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中南大学研究生学位论文预答辩</w:t>
      </w:r>
      <w:r>
        <w:rPr>
          <w:rFonts w:hint="eastAsia" w:ascii="宋体" w:hAnsi="宋体"/>
          <w:b/>
          <w:sz w:val="36"/>
          <w:szCs w:val="36"/>
          <w:lang w:eastAsia="zh-CN"/>
        </w:rPr>
        <w:t>（开题）</w:t>
      </w:r>
      <w:r>
        <w:rPr>
          <w:rFonts w:hint="eastAsia" w:ascii="宋体" w:hAnsi="宋体"/>
          <w:b/>
          <w:sz w:val="36"/>
          <w:szCs w:val="36"/>
        </w:rPr>
        <w:t>公告</w:t>
      </w:r>
      <w:r>
        <w:rPr>
          <w:rFonts w:hint="eastAsia" w:ascii="宋体" w:hAnsi="宋体"/>
          <w:b/>
          <w:sz w:val="36"/>
          <w:szCs w:val="36"/>
          <w:lang w:eastAsia="zh-CN"/>
        </w:rPr>
        <w:t>（第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p>
      <w:pPr>
        <w:spacing w:line="480" w:lineRule="exact"/>
        <w:ind w:firstLine="280" w:firstLineChars="100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二级培养单位：</w:t>
      </w:r>
      <w:r>
        <w:rPr>
          <w:rFonts w:ascii="楷体GB-2312" w:eastAsia="楷体GB-2312"/>
          <w:sz w:val="28"/>
          <w:szCs w:val="28"/>
        </w:rPr>
        <w:t xml:space="preserve">                                                     </w:t>
      </w:r>
      <w:r>
        <w:rPr>
          <w:rFonts w:hint="eastAsia" w:ascii="楷体GB-2312" w:eastAsia="楷体GB-2312"/>
          <w:sz w:val="28"/>
          <w:szCs w:val="28"/>
          <w:lang w:val="en-US" w:eastAsia="zh-CN"/>
        </w:rPr>
        <w:t xml:space="preserve">   </w:t>
      </w:r>
      <w:r>
        <w:rPr>
          <w:rFonts w:hint="eastAsia" w:ascii="楷体GB-2312" w:eastAsia="楷体GB-2312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sz w:val="28"/>
          <w:szCs w:val="28"/>
        </w:rPr>
        <w:t>2017年12月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tbl>
      <w:tblPr>
        <w:tblStyle w:val="5"/>
        <w:tblW w:w="14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230"/>
        <w:gridCol w:w="1215"/>
        <w:gridCol w:w="1320"/>
        <w:gridCol w:w="1785"/>
        <w:gridCol w:w="1575"/>
        <w:gridCol w:w="1575"/>
        <w:gridCol w:w="4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学号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报告人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学生类别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（硕士∕博士）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预答辩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eastAsia="zh-CN"/>
              </w:rPr>
              <w:t>（开题）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时间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预答辩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eastAsia="zh-CN"/>
              </w:rPr>
              <w:t>（开题）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地点</w:t>
            </w:r>
          </w:p>
        </w:tc>
        <w:tc>
          <w:tcPr>
            <w:tcW w:w="4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49"/>
              </w:tabs>
              <w:spacing w:before="100" w:beforeAutospacing="1" w:after="100" w:afterAutospacing="1"/>
              <w:ind w:hanging="42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151611154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许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双重股权结构对盈余管理的影响研究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151611167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谢卓瞻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151611137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吴小芳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王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生命周期、多元化经营对公司财务绩效的影响研究——基于上市公司的数据分析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151612593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廖雅婷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万达集团并购文化行业企业的风险研究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151612600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段莉芳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H大学固定资产内部控制体系优化研究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151612595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龙思远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PPP项目社会资本风险管理研究--以A县污水处理厂PPP项目为例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131612336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彭柳荫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长沙农商银行事后监督及影像管理系统运营管理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151612200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詹海英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“互联网+”背景下K制药公司营销战略研究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151612523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曾吉如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互联网金融背景下的政策性银行发展策略研究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151612532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周天纯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“营改增”对J建筑企业的影响研究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151612481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刘立威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M公司盈利模式的研究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151612356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陈立阳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PP金融科技资金集中管理模式研究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141617572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基于全生命周期视角下的PPP项目风险管理研究--以岳宁大道PPP项目为例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141612389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胡兰凤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正乾方投资公司互联网营销策略研究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141612280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吴依林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“安德生”公司薪酬体系优化设计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1616175084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毛祖祥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Times New Roman" w:eastAsiaTheme="minorEastAsia"/>
                <w:sz w:val="24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</w:rPr>
              <w:t>MBA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（开题）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我国商业银行的个人住房贷款的风险管理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 xml:space="preserve">  1</w:t>
            </w:r>
            <w:r>
              <w:rPr>
                <w:rFonts w:hint="eastAsia"/>
                <w:szCs w:val="21"/>
              </w:rPr>
              <w:t>41612542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黄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王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MBA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（开题）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中国铁塔常德分公司发展战略研究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ÃÂÃÂÃÂÃÂÃÂÃÂÃÂÃÃ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B6+CAJSymbol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MR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FRM109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dvOT863180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Display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7+CAJ FNT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T Extra Tiger">
    <w:altName w:val="MT Extra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altName w:val="Segoe UI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itka 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TT6a9e2faf.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Y238+ZFWJLH-23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R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6+CAJSymbol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MQCyA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8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MQCx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B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A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4+ZMQCx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D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E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BX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VJh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FVJhd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+ZFVJhd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41153C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4A5FD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C2"/>
    <w:rsid w:val="0007156B"/>
    <w:rsid w:val="00210878"/>
    <w:rsid w:val="00666343"/>
    <w:rsid w:val="007005B3"/>
    <w:rsid w:val="00731CFE"/>
    <w:rsid w:val="008A70C2"/>
    <w:rsid w:val="008E689F"/>
    <w:rsid w:val="008F5B66"/>
    <w:rsid w:val="00B97775"/>
    <w:rsid w:val="00BA1824"/>
    <w:rsid w:val="00C85909"/>
    <w:rsid w:val="00D83178"/>
    <w:rsid w:val="00E01BD5"/>
    <w:rsid w:val="034A708C"/>
    <w:rsid w:val="04705BA8"/>
    <w:rsid w:val="22E614AC"/>
    <w:rsid w:val="26985327"/>
    <w:rsid w:val="2C1E3463"/>
    <w:rsid w:val="2FEE7358"/>
    <w:rsid w:val="3A3C3B67"/>
    <w:rsid w:val="3F6404F7"/>
    <w:rsid w:val="4F675C09"/>
    <w:rsid w:val="536B2CA8"/>
    <w:rsid w:val="53F55328"/>
    <w:rsid w:val="5E776F20"/>
    <w:rsid w:val="63EC6291"/>
    <w:rsid w:val="6C596B2D"/>
    <w:rsid w:val="6DC268A9"/>
    <w:rsid w:val="7F2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57</Words>
  <Characters>326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Administrator</cp:lastModifiedBy>
  <dcterms:modified xsi:type="dcterms:W3CDTF">2017-12-29T03:40:49Z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