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DFA" w:rsidRPr="00ED1D8C" w:rsidRDefault="00D65DB6">
      <w:pPr>
        <w:jc w:val="center"/>
        <w:rPr>
          <w:rFonts w:ascii="黑体" w:eastAsia="黑体"/>
          <w:b/>
          <w:sz w:val="32"/>
          <w:szCs w:val="32"/>
        </w:rPr>
      </w:pPr>
      <w:r w:rsidRPr="00ED1D8C">
        <w:rPr>
          <w:rFonts w:ascii="黑体" w:eastAsia="黑体" w:hint="eastAsia"/>
          <w:b/>
          <w:sz w:val="32"/>
          <w:szCs w:val="32"/>
        </w:rPr>
        <w:t>工商管理博士研究生培养方案</w:t>
      </w:r>
    </w:p>
    <w:p w:rsidR="00961DFA" w:rsidRDefault="00961DFA" w:rsidP="00B06F92">
      <w:pPr>
        <w:spacing w:afterLines="30" w:line="460" w:lineRule="exact"/>
        <w:ind w:firstLineChars="200" w:firstLine="600"/>
        <w:rPr>
          <w:rFonts w:ascii="仿宋_GB2312" w:eastAsia="仿宋_GB2312" w:hAnsi="宋体"/>
          <w:sz w:val="30"/>
          <w:szCs w:val="30"/>
        </w:rPr>
      </w:pPr>
    </w:p>
    <w:p w:rsidR="00961DFA" w:rsidRPr="00ED1D8C" w:rsidRDefault="00D65DB6" w:rsidP="00B06F92">
      <w:pPr>
        <w:spacing w:afterLines="30" w:line="460" w:lineRule="exact"/>
        <w:ind w:firstLineChars="200" w:firstLine="480"/>
        <w:rPr>
          <w:rFonts w:asciiTheme="minorEastAsia" w:eastAsiaTheme="minorEastAsia" w:hAnsiTheme="minorEastAsia"/>
          <w:sz w:val="24"/>
        </w:rPr>
      </w:pPr>
      <w:r w:rsidRPr="00ED1D8C">
        <w:rPr>
          <w:rFonts w:asciiTheme="minorEastAsia" w:eastAsiaTheme="minorEastAsia" w:hAnsiTheme="minorEastAsia" w:hint="eastAsia"/>
          <w:sz w:val="24"/>
        </w:rPr>
        <w:t>授予学位类别：管理学博士学位</w:t>
      </w:r>
    </w:p>
    <w:p w:rsidR="00961DFA" w:rsidRPr="00ED1D8C" w:rsidRDefault="00D65DB6" w:rsidP="00B06F92">
      <w:pPr>
        <w:spacing w:afterLines="30" w:line="460" w:lineRule="exact"/>
        <w:ind w:firstLineChars="200" w:firstLine="480"/>
        <w:rPr>
          <w:rFonts w:asciiTheme="minorEastAsia" w:eastAsiaTheme="minorEastAsia" w:hAnsiTheme="minorEastAsia"/>
          <w:sz w:val="24"/>
        </w:rPr>
      </w:pPr>
      <w:r w:rsidRPr="00ED1D8C">
        <w:rPr>
          <w:rFonts w:asciiTheme="minorEastAsia" w:eastAsiaTheme="minorEastAsia" w:hAnsiTheme="minorEastAsia" w:hint="eastAsia"/>
          <w:sz w:val="24"/>
        </w:rPr>
        <w:t>一级学科（专业学位）代码名称：1202(工商管理）</w:t>
      </w:r>
    </w:p>
    <w:p w:rsidR="00961DFA" w:rsidRPr="00ED1D8C" w:rsidRDefault="00D65DB6" w:rsidP="00B06F92">
      <w:pPr>
        <w:spacing w:afterLines="30" w:line="460" w:lineRule="exact"/>
        <w:ind w:firstLineChars="200" w:firstLine="480"/>
        <w:rPr>
          <w:rFonts w:asciiTheme="minorEastAsia" w:eastAsiaTheme="minorEastAsia" w:hAnsiTheme="minorEastAsia"/>
          <w:sz w:val="24"/>
        </w:rPr>
      </w:pPr>
      <w:r w:rsidRPr="00ED1D8C">
        <w:rPr>
          <w:rFonts w:asciiTheme="minorEastAsia" w:eastAsiaTheme="minorEastAsia" w:hAnsiTheme="minorEastAsia" w:hint="eastAsia"/>
          <w:sz w:val="24"/>
        </w:rPr>
        <w:t>制订单位：中南大学商学院</w:t>
      </w:r>
    </w:p>
    <w:p w:rsidR="00961DFA" w:rsidRPr="00ED1D8C" w:rsidRDefault="00D65DB6" w:rsidP="00B06F92">
      <w:pPr>
        <w:spacing w:afterLines="30" w:line="460" w:lineRule="exact"/>
        <w:ind w:firstLineChars="200" w:firstLine="480"/>
        <w:rPr>
          <w:rFonts w:asciiTheme="minorEastAsia" w:eastAsiaTheme="minorEastAsia" w:hAnsiTheme="minorEastAsia"/>
          <w:sz w:val="24"/>
        </w:rPr>
      </w:pPr>
      <w:r w:rsidRPr="00ED1D8C">
        <w:rPr>
          <w:rFonts w:asciiTheme="minorEastAsia" w:eastAsiaTheme="minorEastAsia" w:hAnsiTheme="minorEastAsia" w:hint="eastAsia"/>
          <w:sz w:val="24"/>
        </w:rPr>
        <w:t>培养方案版本号：2016版</w:t>
      </w:r>
    </w:p>
    <w:p w:rsidR="00961DFA" w:rsidRDefault="00961DFA">
      <w:pPr>
        <w:spacing w:line="360" w:lineRule="exact"/>
        <w:jc w:val="center"/>
        <w:rPr>
          <w:rFonts w:ascii="仿宋_GB2312" w:eastAsia="仿宋_GB2312" w:hAnsi="宋体"/>
          <w:sz w:val="28"/>
          <w:szCs w:val="28"/>
        </w:rPr>
      </w:pPr>
    </w:p>
    <w:p w:rsidR="00961DFA" w:rsidRPr="00ED1D8C" w:rsidRDefault="00D65DB6" w:rsidP="00ED1D8C">
      <w:pPr>
        <w:tabs>
          <w:tab w:val="left" w:pos="5580"/>
        </w:tabs>
        <w:spacing w:line="360" w:lineRule="exact"/>
        <w:ind w:firstLineChars="200" w:firstLine="422"/>
        <w:rPr>
          <w:rFonts w:asciiTheme="minorEastAsia" w:eastAsiaTheme="minorEastAsia" w:hAnsiTheme="minorEastAsia"/>
          <w:b/>
          <w:szCs w:val="21"/>
        </w:rPr>
      </w:pPr>
      <w:r w:rsidRPr="00ED1D8C">
        <w:rPr>
          <w:rFonts w:asciiTheme="minorEastAsia" w:eastAsiaTheme="minorEastAsia" w:hAnsiTheme="minorEastAsia" w:hint="eastAsia"/>
          <w:b/>
          <w:szCs w:val="21"/>
        </w:rPr>
        <w:t>一、学科概况</w:t>
      </w:r>
    </w:p>
    <w:p w:rsidR="00961DFA" w:rsidRPr="00ED1D8C" w:rsidRDefault="00D65DB6" w:rsidP="00ED1D8C">
      <w:pPr>
        <w:spacing w:line="360" w:lineRule="exact"/>
        <w:ind w:firstLineChars="200" w:firstLine="420"/>
        <w:rPr>
          <w:rFonts w:asciiTheme="minorEastAsia" w:eastAsiaTheme="minorEastAsia" w:hAnsiTheme="minorEastAsia"/>
          <w:b/>
          <w:bCs/>
          <w:szCs w:val="21"/>
        </w:rPr>
      </w:pPr>
      <w:r w:rsidRPr="00ED1D8C">
        <w:rPr>
          <w:rFonts w:asciiTheme="minorEastAsia" w:eastAsiaTheme="minorEastAsia" w:hAnsiTheme="minorEastAsia"/>
          <w:szCs w:val="21"/>
        </w:rPr>
        <w:t>工商管理是管理学门类中的一级学科。</w:t>
      </w:r>
      <w:r w:rsidRPr="00ED1D8C">
        <w:rPr>
          <w:rFonts w:asciiTheme="minorEastAsia" w:eastAsiaTheme="minorEastAsia" w:hAnsiTheme="minorEastAsia" w:hint="eastAsia"/>
          <w:szCs w:val="21"/>
        </w:rPr>
        <w:t>该</w:t>
      </w:r>
      <w:r w:rsidRPr="00ED1D8C">
        <w:rPr>
          <w:rFonts w:asciiTheme="minorEastAsia" w:eastAsiaTheme="minorEastAsia" w:hAnsiTheme="minorEastAsia" w:cs="宋体" w:hint="eastAsia"/>
          <w:szCs w:val="21"/>
        </w:rPr>
        <w:t>学科以社会微观经济组织为研究对象，系统地研究其管理活动的普遍规律和应用方法的学科。具体地说，工商管理学科以企业的经营管理问题为研究对象，以经济学、行为科学和社会心理学为主要理论基础，以统计学、运筹学等数理分析方法和案例分析方法等为主要研究手段，探讨和研究企业各项管理决策的形成过程、特征和相互关系，以及企业作为一个整体与外部环境之间的相互联系，并从中探索、归纳和总结出旨在获得成效、提高效率的一般规律和管理方法。工商管理学科的研究目的是为企业的经营管理决策和管理实践活动提供理论指导和科学依据，培养各类专业管理人才，提高企业经营管理效率，推动企业持续发展，从而促进社会经济的发展。</w:t>
      </w:r>
    </w:p>
    <w:p w:rsidR="00961DFA" w:rsidRPr="00ED1D8C" w:rsidRDefault="00D65DB6" w:rsidP="00ED1D8C">
      <w:pPr>
        <w:adjustRightInd w:val="0"/>
        <w:snapToGrid w:val="0"/>
        <w:spacing w:line="360" w:lineRule="exact"/>
        <w:ind w:firstLineChars="200" w:firstLine="420"/>
        <w:outlineLvl w:val="0"/>
        <w:rPr>
          <w:rFonts w:asciiTheme="minorEastAsia" w:eastAsiaTheme="minorEastAsia" w:hAnsiTheme="minorEastAsia"/>
          <w:szCs w:val="21"/>
        </w:rPr>
      </w:pPr>
      <w:r w:rsidRPr="00ED1D8C">
        <w:rPr>
          <w:rFonts w:asciiTheme="minorEastAsia" w:eastAsiaTheme="minorEastAsia" w:hAnsiTheme="minorEastAsia"/>
          <w:szCs w:val="21"/>
        </w:rPr>
        <w:t>我</w:t>
      </w:r>
      <w:proofErr w:type="gramStart"/>
      <w:r w:rsidRPr="00ED1D8C">
        <w:rPr>
          <w:rFonts w:asciiTheme="minorEastAsia" w:eastAsiaTheme="minorEastAsia" w:hAnsiTheme="minorEastAsia"/>
          <w:szCs w:val="21"/>
        </w:rPr>
        <w:t>校工商管理</w:t>
      </w:r>
      <w:proofErr w:type="gramEnd"/>
      <w:r w:rsidRPr="00ED1D8C">
        <w:rPr>
          <w:rFonts w:asciiTheme="minorEastAsia" w:eastAsiaTheme="minorEastAsia" w:hAnsiTheme="minorEastAsia" w:hint="eastAsia"/>
          <w:szCs w:val="21"/>
        </w:rPr>
        <w:t>学科瞄准国家重大需要，服务于区域经济建设，覆盖了“基础研究”、“应用基础研究”和“应用研究”三大领域。</w:t>
      </w:r>
      <w:r w:rsidRPr="00ED1D8C">
        <w:rPr>
          <w:rFonts w:asciiTheme="minorEastAsia" w:eastAsiaTheme="minorEastAsia" w:hAnsiTheme="minorEastAsia"/>
          <w:szCs w:val="21"/>
        </w:rPr>
        <w:t>已形成了</w:t>
      </w:r>
      <w:r w:rsidRPr="00ED1D8C">
        <w:rPr>
          <w:rFonts w:asciiTheme="minorEastAsia" w:eastAsiaTheme="minorEastAsia" w:hAnsiTheme="minorEastAsia" w:hint="eastAsia"/>
          <w:szCs w:val="21"/>
        </w:rPr>
        <w:t>包括会计学、企业管理、技术经济与管理、财务管理、市场营销、创业与中小企业管理、区域与产业经济管理、资源经济与管理八个</w:t>
      </w:r>
      <w:r w:rsidRPr="00ED1D8C">
        <w:rPr>
          <w:rFonts w:asciiTheme="minorEastAsia" w:eastAsiaTheme="minorEastAsia" w:hAnsiTheme="minorEastAsia"/>
          <w:szCs w:val="21"/>
        </w:rPr>
        <w:t>有特色和稳定的研究方向。本</w:t>
      </w:r>
      <w:r w:rsidRPr="00ED1D8C">
        <w:rPr>
          <w:rFonts w:asciiTheme="minorEastAsia" w:eastAsiaTheme="minorEastAsia" w:hAnsiTheme="minorEastAsia" w:hint="eastAsia"/>
          <w:szCs w:val="21"/>
        </w:rPr>
        <w:t>学科以中</w:t>
      </w:r>
      <w:r w:rsidRPr="00ED1D8C">
        <w:rPr>
          <w:rFonts w:asciiTheme="minorEastAsia" w:eastAsiaTheme="minorEastAsia" w:hAnsiTheme="minorEastAsia"/>
          <w:szCs w:val="21"/>
        </w:rPr>
        <w:t>青年学术带头人为主，在多年的教学和科研工作中，积累了丰富的博士研究生培养经验，</w:t>
      </w:r>
      <w:r w:rsidRPr="00ED1D8C">
        <w:rPr>
          <w:rFonts w:asciiTheme="minorEastAsia" w:eastAsiaTheme="minorEastAsia" w:hAnsiTheme="minorEastAsia" w:hint="eastAsia"/>
          <w:szCs w:val="21"/>
        </w:rPr>
        <w:t>培养了一批杰出优秀的高层次人才</w:t>
      </w:r>
      <w:r w:rsidRPr="00ED1D8C">
        <w:rPr>
          <w:rFonts w:asciiTheme="minorEastAsia" w:eastAsiaTheme="minorEastAsia" w:hAnsiTheme="minorEastAsia"/>
          <w:szCs w:val="21"/>
        </w:rPr>
        <w:t>。承担</w:t>
      </w:r>
      <w:r w:rsidRPr="00ED1D8C">
        <w:rPr>
          <w:rFonts w:asciiTheme="minorEastAsia" w:eastAsiaTheme="minorEastAsia" w:hAnsiTheme="minorEastAsia" w:hint="eastAsia"/>
          <w:szCs w:val="21"/>
        </w:rPr>
        <w:t>完成</w:t>
      </w:r>
      <w:r w:rsidRPr="00ED1D8C">
        <w:rPr>
          <w:rFonts w:asciiTheme="minorEastAsia" w:eastAsiaTheme="minorEastAsia" w:hAnsiTheme="minorEastAsia"/>
          <w:szCs w:val="21"/>
        </w:rPr>
        <w:t>了一系列重大的国家、省部级和</w:t>
      </w:r>
      <w:proofErr w:type="gramStart"/>
      <w:r w:rsidRPr="00ED1D8C">
        <w:rPr>
          <w:rFonts w:asciiTheme="minorEastAsia" w:eastAsiaTheme="minorEastAsia" w:hAnsiTheme="minorEastAsia"/>
          <w:szCs w:val="21"/>
        </w:rPr>
        <w:t>校企</w:t>
      </w:r>
      <w:proofErr w:type="gramEnd"/>
      <w:r w:rsidRPr="00ED1D8C">
        <w:rPr>
          <w:rFonts w:asciiTheme="minorEastAsia" w:eastAsiaTheme="minorEastAsia" w:hAnsiTheme="minorEastAsia"/>
          <w:szCs w:val="21"/>
        </w:rPr>
        <w:t>合作科研项目，</w:t>
      </w:r>
      <w:r w:rsidRPr="00ED1D8C">
        <w:rPr>
          <w:rFonts w:asciiTheme="minorEastAsia" w:eastAsiaTheme="minorEastAsia" w:hAnsiTheme="minorEastAsia" w:hint="eastAsia"/>
          <w:szCs w:val="21"/>
        </w:rPr>
        <w:t>研究</w:t>
      </w:r>
      <w:r w:rsidRPr="00ED1D8C">
        <w:rPr>
          <w:rFonts w:asciiTheme="minorEastAsia" w:eastAsiaTheme="minorEastAsia" w:hAnsiTheme="minorEastAsia"/>
          <w:szCs w:val="21"/>
        </w:rPr>
        <w:t>经费充足</w:t>
      </w:r>
      <w:r w:rsidRPr="00ED1D8C">
        <w:rPr>
          <w:rFonts w:asciiTheme="minorEastAsia" w:eastAsiaTheme="minorEastAsia" w:hAnsiTheme="minorEastAsia" w:hint="eastAsia"/>
          <w:szCs w:val="21"/>
        </w:rPr>
        <w:t>，</w:t>
      </w:r>
      <w:r w:rsidRPr="00ED1D8C">
        <w:rPr>
          <w:rFonts w:asciiTheme="minorEastAsia" w:eastAsiaTheme="minorEastAsia" w:hAnsiTheme="minorEastAsia"/>
          <w:szCs w:val="21"/>
        </w:rPr>
        <w:t>获得</w:t>
      </w:r>
      <w:r w:rsidRPr="00ED1D8C">
        <w:rPr>
          <w:rFonts w:asciiTheme="minorEastAsia" w:eastAsiaTheme="minorEastAsia" w:hAnsiTheme="minorEastAsia" w:hint="eastAsia"/>
          <w:szCs w:val="21"/>
        </w:rPr>
        <w:t>了一系列</w:t>
      </w:r>
      <w:r w:rsidRPr="00ED1D8C">
        <w:rPr>
          <w:rFonts w:asciiTheme="minorEastAsia" w:eastAsiaTheme="minorEastAsia" w:hAnsiTheme="minorEastAsia"/>
          <w:szCs w:val="21"/>
        </w:rPr>
        <w:t>国家和省部级科研成果奖励</w:t>
      </w:r>
      <w:r w:rsidRPr="00ED1D8C">
        <w:rPr>
          <w:rFonts w:asciiTheme="minorEastAsia" w:eastAsiaTheme="minorEastAsia" w:hAnsiTheme="minorEastAsia" w:hint="eastAsia"/>
          <w:szCs w:val="21"/>
        </w:rPr>
        <w:t>，总体水平处于</w:t>
      </w:r>
      <w:r w:rsidRPr="00ED1D8C">
        <w:rPr>
          <w:rFonts w:asciiTheme="minorEastAsia" w:eastAsiaTheme="minorEastAsia" w:hAnsiTheme="minorEastAsia"/>
          <w:szCs w:val="21"/>
        </w:rPr>
        <w:t>全国</w:t>
      </w:r>
      <w:r w:rsidRPr="00ED1D8C">
        <w:rPr>
          <w:rFonts w:asciiTheme="minorEastAsia" w:eastAsiaTheme="minorEastAsia" w:hAnsiTheme="minorEastAsia" w:hint="eastAsia"/>
          <w:szCs w:val="21"/>
        </w:rPr>
        <w:t>高校</w:t>
      </w:r>
      <w:r w:rsidRPr="00ED1D8C">
        <w:rPr>
          <w:rFonts w:asciiTheme="minorEastAsia" w:eastAsiaTheme="minorEastAsia" w:hAnsiTheme="minorEastAsia"/>
          <w:szCs w:val="21"/>
        </w:rPr>
        <w:t>前列。</w:t>
      </w:r>
    </w:p>
    <w:p w:rsidR="00961DFA" w:rsidRDefault="00ED1D8C" w:rsidP="00ED1D8C">
      <w:pPr>
        <w:tabs>
          <w:tab w:val="left" w:pos="5580"/>
        </w:tabs>
        <w:spacing w:line="36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二</w:t>
      </w:r>
      <w:r>
        <w:rPr>
          <w:rFonts w:asciiTheme="minorEastAsia" w:eastAsiaTheme="minorEastAsia" w:hAnsiTheme="minorEastAsia"/>
          <w:b/>
          <w:szCs w:val="21"/>
        </w:rPr>
        <w:t>、</w:t>
      </w:r>
      <w:r>
        <w:rPr>
          <w:rFonts w:asciiTheme="minorEastAsia" w:eastAsiaTheme="minorEastAsia" w:hAnsiTheme="minorEastAsia" w:hint="eastAsia"/>
          <w:b/>
          <w:szCs w:val="21"/>
        </w:rPr>
        <w:t>主要</w:t>
      </w:r>
      <w:r w:rsidR="00D65DB6" w:rsidRPr="00ED1D8C">
        <w:rPr>
          <w:rFonts w:asciiTheme="minorEastAsia" w:eastAsiaTheme="minorEastAsia" w:hAnsiTheme="minorEastAsia"/>
          <w:b/>
          <w:szCs w:val="21"/>
        </w:rPr>
        <w:t>研究方向</w:t>
      </w:r>
    </w:p>
    <w:tbl>
      <w:tblPr>
        <w:tblStyle w:val="a6"/>
        <w:tblW w:w="0" w:type="auto"/>
        <w:tblLook w:val="04A0"/>
      </w:tblPr>
      <w:tblGrid>
        <w:gridCol w:w="817"/>
        <w:gridCol w:w="3402"/>
        <w:gridCol w:w="4303"/>
      </w:tblGrid>
      <w:tr w:rsidR="00C53CAD" w:rsidRPr="0094582B" w:rsidTr="00F75FDF">
        <w:tc>
          <w:tcPr>
            <w:tcW w:w="817" w:type="dxa"/>
            <w:vAlign w:val="center"/>
          </w:tcPr>
          <w:p w:rsidR="00C53CAD" w:rsidRPr="00FF4263" w:rsidRDefault="00C53CAD" w:rsidP="00AE1FD2">
            <w:pPr>
              <w:widowControl/>
              <w:jc w:val="center"/>
              <w:rPr>
                <w:rFonts w:asciiTheme="minorEastAsia" w:eastAsiaTheme="minorEastAsia" w:hAnsiTheme="minorEastAsia" w:cs="宋体"/>
                <w:color w:val="000000"/>
                <w:kern w:val="0"/>
                <w:szCs w:val="21"/>
              </w:rPr>
            </w:pPr>
            <w:r w:rsidRPr="00FF4263">
              <w:rPr>
                <w:rFonts w:asciiTheme="minorEastAsia" w:eastAsiaTheme="minorEastAsia" w:hAnsiTheme="minorEastAsia" w:cs="宋体"/>
                <w:color w:val="000000"/>
                <w:kern w:val="0"/>
                <w:szCs w:val="21"/>
              </w:rPr>
              <w:t>序号</w:t>
            </w:r>
          </w:p>
        </w:tc>
        <w:tc>
          <w:tcPr>
            <w:tcW w:w="3402" w:type="dxa"/>
            <w:vAlign w:val="center"/>
          </w:tcPr>
          <w:p w:rsidR="00C53CAD" w:rsidRPr="00FF4263" w:rsidRDefault="00C53CAD" w:rsidP="00AE1FD2">
            <w:pPr>
              <w:widowControl/>
              <w:jc w:val="center"/>
              <w:rPr>
                <w:rFonts w:asciiTheme="minorEastAsia" w:eastAsiaTheme="minorEastAsia" w:hAnsiTheme="minorEastAsia" w:cs="宋体"/>
                <w:color w:val="000000"/>
                <w:kern w:val="0"/>
                <w:szCs w:val="21"/>
              </w:rPr>
            </w:pPr>
            <w:r w:rsidRPr="00FF4263">
              <w:rPr>
                <w:rFonts w:asciiTheme="minorEastAsia" w:eastAsiaTheme="minorEastAsia" w:hAnsiTheme="minorEastAsia" w:cs="宋体"/>
                <w:color w:val="000000"/>
                <w:kern w:val="0"/>
                <w:szCs w:val="21"/>
              </w:rPr>
              <w:t>研究方向代码名称</w:t>
            </w:r>
          </w:p>
        </w:tc>
        <w:tc>
          <w:tcPr>
            <w:tcW w:w="4303" w:type="dxa"/>
            <w:vAlign w:val="center"/>
          </w:tcPr>
          <w:p w:rsidR="00C53CAD" w:rsidRPr="00FF4263" w:rsidRDefault="00C53CAD" w:rsidP="00AE1FD2">
            <w:pPr>
              <w:widowControl/>
              <w:jc w:val="center"/>
              <w:rPr>
                <w:rFonts w:asciiTheme="minorEastAsia" w:eastAsiaTheme="minorEastAsia" w:hAnsiTheme="minorEastAsia" w:cs="宋体"/>
                <w:color w:val="000000"/>
                <w:kern w:val="0"/>
                <w:szCs w:val="21"/>
              </w:rPr>
            </w:pPr>
            <w:r w:rsidRPr="00FF4263">
              <w:rPr>
                <w:rFonts w:asciiTheme="minorEastAsia" w:eastAsiaTheme="minorEastAsia" w:hAnsiTheme="minorEastAsia" w:cs="宋体"/>
                <w:color w:val="000000"/>
                <w:kern w:val="0"/>
                <w:szCs w:val="21"/>
              </w:rPr>
              <w:t>研究方向英文名称</w:t>
            </w:r>
          </w:p>
        </w:tc>
      </w:tr>
      <w:tr w:rsidR="00C53CAD" w:rsidRPr="0094582B" w:rsidTr="00F75FDF">
        <w:tc>
          <w:tcPr>
            <w:tcW w:w="817" w:type="dxa"/>
            <w:vAlign w:val="center"/>
          </w:tcPr>
          <w:p w:rsidR="00C53CAD" w:rsidRPr="00FF4263" w:rsidRDefault="00C53CAD" w:rsidP="00AE1FD2">
            <w:pPr>
              <w:widowControl/>
              <w:jc w:val="center"/>
              <w:rPr>
                <w:rFonts w:asciiTheme="minorEastAsia" w:eastAsiaTheme="minorEastAsia" w:hAnsiTheme="minorEastAsia" w:cs="宋体"/>
                <w:color w:val="000000"/>
                <w:kern w:val="0"/>
                <w:szCs w:val="21"/>
              </w:rPr>
            </w:pPr>
            <w:r w:rsidRPr="00FF4263">
              <w:rPr>
                <w:rFonts w:asciiTheme="minorEastAsia" w:eastAsiaTheme="minorEastAsia" w:hAnsiTheme="minorEastAsia" w:cs="宋体" w:hint="eastAsia"/>
                <w:color w:val="000000"/>
                <w:kern w:val="0"/>
                <w:szCs w:val="21"/>
              </w:rPr>
              <w:t>1</w:t>
            </w:r>
          </w:p>
        </w:tc>
        <w:tc>
          <w:tcPr>
            <w:tcW w:w="3402" w:type="dxa"/>
            <w:vAlign w:val="center"/>
          </w:tcPr>
          <w:p w:rsidR="00C53CAD" w:rsidRPr="00FF4263" w:rsidRDefault="00C53CAD" w:rsidP="00AE1FD2">
            <w:pPr>
              <w:widowControl/>
              <w:jc w:val="left"/>
              <w:rPr>
                <w:rFonts w:asciiTheme="minorEastAsia" w:eastAsiaTheme="minorEastAsia" w:hAnsiTheme="minorEastAsia" w:cs="宋体"/>
                <w:color w:val="000000"/>
                <w:kern w:val="0"/>
                <w:szCs w:val="21"/>
              </w:rPr>
            </w:pPr>
            <w:r w:rsidRPr="00FF4263">
              <w:rPr>
                <w:rFonts w:asciiTheme="minorEastAsia" w:eastAsiaTheme="minorEastAsia" w:hAnsiTheme="minorEastAsia" w:cs="宋体" w:hint="eastAsia"/>
                <w:color w:val="000000"/>
                <w:kern w:val="0"/>
                <w:szCs w:val="21"/>
              </w:rPr>
              <w:t>会计学</w:t>
            </w:r>
          </w:p>
        </w:tc>
        <w:tc>
          <w:tcPr>
            <w:tcW w:w="4303" w:type="dxa"/>
            <w:vAlign w:val="center"/>
          </w:tcPr>
          <w:p w:rsidR="00C53CAD" w:rsidRPr="00FF4263" w:rsidRDefault="00C53CAD" w:rsidP="00AE1FD2">
            <w:pPr>
              <w:widowControl/>
              <w:jc w:val="left"/>
              <w:rPr>
                <w:rFonts w:asciiTheme="minorEastAsia" w:eastAsiaTheme="minorEastAsia" w:hAnsiTheme="minorEastAsia"/>
                <w:color w:val="000000"/>
                <w:kern w:val="0"/>
                <w:szCs w:val="21"/>
              </w:rPr>
            </w:pPr>
            <w:r w:rsidRPr="00FF4263">
              <w:rPr>
                <w:rFonts w:asciiTheme="minorEastAsia" w:eastAsiaTheme="minorEastAsia" w:hAnsiTheme="minorEastAsia" w:hint="eastAsia"/>
                <w:szCs w:val="21"/>
              </w:rPr>
              <w:t>Accounting</w:t>
            </w:r>
          </w:p>
        </w:tc>
      </w:tr>
      <w:tr w:rsidR="00C53CAD" w:rsidRPr="0094582B" w:rsidTr="00F75FDF">
        <w:tc>
          <w:tcPr>
            <w:tcW w:w="817" w:type="dxa"/>
            <w:vAlign w:val="center"/>
          </w:tcPr>
          <w:p w:rsidR="00C53CAD" w:rsidRPr="00FF4263" w:rsidRDefault="00C53CAD" w:rsidP="00AE1FD2">
            <w:pPr>
              <w:widowControl/>
              <w:jc w:val="center"/>
              <w:rPr>
                <w:rFonts w:asciiTheme="minorEastAsia" w:eastAsiaTheme="minorEastAsia" w:hAnsiTheme="minorEastAsia" w:cs="宋体"/>
                <w:color w:val="000000"/>
                <w:kern w:val="0"/>
                <w:szCs w:val="21"/>
              </w:rPr>
            </w:pPr>
            <w:r w:rsidRPr="00FF4263">
              <w:rPr>
                <w:rFonts w:asciiTheme="minorEastAsia" w:eastAsiaTheme="minorEastAsia" w:hAnsiTheme="minorEastAsia" w:cs="宋体" w:hint="eastAsia"/>
                <w:color w:val="000000"/>
                <w:kern w:val="0"/>
                <w:szCs w:val="21"/>
              </w:rPr>
              <w:t>2</w:t>
            </w:r>
          </w:p>
        </w:tc>
        <w:tc>
          <w:tcPr>
            <w:tcW w:w="3402" w:type="dxa"/>
            <w:vAlign w:val="center"/>
          </w:tcPr>
          <w:p w:rsidR="00C53CAD" w:rsidRPr="00FF4263" w:rsidRDefault="00C53CAD" w:rsidP="00AE1FD2">
            <w:pPr>
              <w:widowControl/>
              <w:jc w:val="left"/>
              <w:rPr>
                <w:rFonts w:asciiTheme="minorEastAsia" w:eastAsiaTheme="minorEastAsia" w:hAnsiTheme="minorEastAsia" w:cs="宋体"/>
                <w:color w:val="000000"/>
                <w:kern w:val="0"/>
                <w:szCs w:val="21"/>
              </w:rPr>
            </w:pPr>
            <w:r w:rsidRPr="00FF4263">
              <w:rPr>
                <w:rFonts w:asciiTheme="minorEastAsia" w:eastAsiaTheme="minorEastAsia" w:hAnsiTheme="minorEastAsia" w:cs="宋体" w:hint="eastAsia"/>
                <w:color w:val="000000"/>
                <w:kern w:val="0"/>
                <w:szCs w:val="21"/>
              </w:rPr>
              <w:t>企业管理</w:t>
            </w:r>
          </w:p>
        </w:tc>
        <w:tc>
          <w:tcPr>
            <w:tcW w:w="4303" w:type="dxa"/>
            <w:vAlign w:val="center"/>
          </w:tcPr>
          <w:p w:rsidR="00C53CAD" w:rsidRPr="00FF4263" w:rsidRDefault="00C53CAD" w:rsidP="00AE1FD2">
            <w:pPr>
              <w:widowControl/>
              <w:jc w:val="left"/>
              <w:rPr>
                <w:rFonts w:asciiTheme="minorEastAsia" w:eastAsiaTheme="minorEastAsia" w:hAnsiTheme="minorEastAsia"/>
                <w:szCs w:val="21"/>
              </w:rPr>
            </w:pPr>
            <w:r w:rsidRPr="00FF4263">
              <w:rPr>
                <w:rFonts w:asciiTheme="minorEastAsia" w:eastAsiaTheme="minorEastAsia" w:hAnsiTheme="minorEastAsia"/>
                <w:szCs w:val="21"/>
              </w:rPr>
              <w:t>Business</w:t>
            </w:r>
            <w:r w:rsidRPr="00FF4263">
              <w:rPr>
                <w:rFonts w:asciiTheme="minorEastAsia" w:eastAsiaTheme="minorEastAsia" w:hAnsiTheme="minorEastAsia" w:hint="eastAsia"/>
                <w:szCs w:val="21"/>
              </w:rPr>
              <w:t xml:space="preserve"> </w:t>
            </w:r>
            <w:r w:rsidRPr="00FF4263">
              <w:rPr>
                <w:rFonts w:asciiTheme="minorEastAsia" w:eastAsiaTheme="minorEastAsia" w:hAnsiTheme="minorEastAsia"/>
                <w:szCs w:val="21"/>
              </w:rPr>
              <w:t>Administration</w:t>
            </w:r>
          </w:p>
        </w:tc>
      </w:tr>
      <w:tr w:rsidR="00C53CAD" w:rsidRPr="0094582B" w:rsidTr="00F75FDF">
        <w:tc>
          <w:tcPr>
            <w:tcW w:w="817" w:type="dxa"/>
            <w:vAlign w:val="center"/>
          </w:tcPr>
          <w:p w:rsidR="00C53CAD" w:rsidRPr="00FF4263" w:rsidRDefault="00C53CAD" w:rsidP="00AE1FD2">
            <w:pPr>
              <w:widowControl/>
              <w:jc w:val="center"/>
              <w:rPr>
                <w:rFonts w:asciiTheme="minorEastAsia" w:eastAsiaTheme="minorEastAsia" w:hAnsiTheme="minorEastAsia" w:cs="宋体"/>
                <w:color w:val="000000"/>
                <w:kern w:val="0"/>
                <w:szCs w:val="21"/>
              </w:rPr>
            </w:pPr>
            <w:r w:rsidRPr="00FF4263">
              <w:rPr>
                <w:rFonts w:asciiTheme="minorEastAsia" w:eastAsiaTheme="minorEastAsia" w:hAnsiTheme="minorEastAsia" w:cs="宋体" w:hint="eastAsia"/>
                <w:color w:val="000000"/>
                <w:kern w:val="0"/>
                <w:szCs w:val="21"/>
              </w:rPr>
              <w:t>3</w:t>
            </w:r>
          </w:p>
        </w:tc>
        <w:tc>
          <w:tcPr>
            <w:tcW w:w="3402" w:type="dxa"/>
            <w:vAlign w:val="center"/>
          </w:tcPr>
          <w:p w:rsidR="00C53CAD" w:rsidRPr="00FF4263" w:rsidRDefault="00C53CAD" w:rsidP="00AE1FD2">
            <w:pPr>
              <w:widowControl/>
              <w:jc w:val="left"/>
              <w:rPr>
                <w:rFonts w:asciiTheme="minorEastAsia" w:eastAsiaTheme="minorEastAsia" w:hAnsiTheme="minorEastAsia" w:cs="宋体"/>
                <w:color w:val="000000"/>
                <w:kern w:val="0"/>
                <w:szCs w:val="21"/>
              </w:rPr>
            </w:pPr>
            <w:r w:rsidRPr="00FF4263">
              <w:rPr>
                <w:rFonts w:asciiTheme="minorEastAsia" w:eastAsiaTheme="minorEastAsia" w:hAnsiTheme="minorEastAsia" w:cs="宋体" w:hint="eastAsia"/>
                <w:color w:val="000000"/>
                <w:kern w:val="0"/>
                <w:szCs w:val="21"/>
              </w:rPr>
              <w:t>技术经济及管理</w:t>
            </w:r>
          </w:p>
        </w:tc>
        <w:tc>
          <w:tcPr>
            <w:tcW w:w="4303" w:type="dxa"/>
            <w:vAlign w:val="center"/>
          </w:tcPr>
          <w:p w:rsidR="00C53CAD" w:rsidRPr="00FF4263" w:rsidRDefault="00C53CAD" w:rsidP="00AE1FD2">
            <w:pPr>
              <w:widowControl/>
              <w:jc w:val="left"/>
              <w:rPr>
                <w:rFonts w:asciiTheme="minorEastAsia" w:eastAsiaTheme="minorEastAsia" w:hAnsiTheme="minorEastAsia"/>
                <w:szCs w:val="21"/>
              </w:rPr>
            </w:pPr>
            <w:r w:rsidRPr="00FF4263">
              <w:rPr>
                <w:rFonts w:asciiTheme="minorEastAsia" w:eastAsiaTheme="minorEastAsia" w:hAnsiTheme="minorEastAsia"/>
                <w:szCs w:val="21"/>
              </w:rPr>
              <w:t>Technical Economics and Management</w:t>
            </w:r>
          </w:p>
        </w:tc>
      </w:tr>
      <w:tr w:rsidR="00C53CAD" w:rsidRPr="0094582B" w:rsidTr="00F75FDF">
        <w:tc>
          <w:tcPr>
            <w:tcW w:w="817" w:type="dxa"/>
            <w:vAlign w:val="center"/>
          </w:tcPr>
          <w:p w:rsidR="00C53CAD" w:rsidRPr="00FF4263" w:rsidRDefault="00C53CAD" w:rsidP="00AE1FD2">
            <w:pPr>
              <w:widowControl/>
              <w:jc w:val="center"/>
              <w:rPr>
                <w:rFonts w:asciiTheme="minorEastAsia" w:eastAsiaTheme="minorEastAsia" w:hAnsiTheme="minorEastAsia" w:cs="宋体"/>
                <w:color w:val="000000"/>
                <w:kern w:val="0"/>
                <w:szCs w:val="21"/>
              </w:rPr>
            </w:pPr>
            <w:r w:rsidRPr="00FF4263">
              <w:rPr>
                <w:rFonts w:asciiTheme="minorEastAsia" w:eastAsiaTheme="minorEastAsia" w:hAnsiTheme="minorEastAsia" w:cs="宋体" w:hint="eastAsia"/>
                <w:color w:val="000000"/>
                <w:kern w:val="0"/>
                <w:szCs w:val="21"/>
              </w:rPr>
              <w:t>4</w:t>
            </w:r>
          </w:p>
        </w:tc>
        <w:tc>
          <w:tcPr>
            <w:tcW w:w="3402" w:type="dxa"/>
            <w:vAlign w:val="center"/>
          </w:tcPr>
          <w:p w:rsidR="00C53CAD" w:rsidRPr="00FF4263" w:rsidRDefault="00C53CAD" w:rsidP="00AE1FD2">
            <w:pPr>
              <w:widowControl/>
              <w:jc w:val="left"/>
              <w:rPr>
                <w:rFonts w:asciiTheme="minorEastAsia" w:eastAsiaTheme="minorEastAsia" w:hAnsiTheme="minorEastAsia" w:cs="宋体"/>
                <w:color w:val="000000"/>
                <w:kern w:val="0"/>
                <w:szCs w:val="21"/>
              </w:rPr>
            </w:pPr>
            <w:r w:rsidRPr="00FF4263">
              <w:rPr>
                <w:rFonts w:asciiTheme="minorEastAsia" w:eastAsiaTheme="minorEastAsia" w:hAnsiTheme="minorEastAsia" w:cs="宋体" w:hint="eastAsia"/>
                <w:color w:val="000000"/>
                <w:kern w:val="0"/>
                <w:szCs w:val="21"/>
              </w:rPr>
              <w:t>财务管理</w:t>
            </w:r>
          </w:p>
        </w:tc>
        <w:tc>
          <w:tcPr>
            <w:tcW w:w="4303" w:type="dxa"/>
            <w:vAlign w:val="center"/>
          </w:tcPr>
          <w:p w:rsidR="00C53CAD" w:rsidRPr="00FF4263" w:rsidRDefault="00C53CAD" w:rsidP="00AE1FD2">
            <w:pPr>
              <w:widowControl/>
              <w:jc w:val="left"/>
              <w:rPr>
                <w:rFonts w:asciiTheme="minorEastAsia" w:eastAsiaTheme="minorEastAsia" w:hAnsiTheme="minorEastAsia"/>
                <w:szCs w:val="21"/>
              </w:rPr>
            </w:pPr>
            <w:r w:rsidRPr="00FF4263">
              <w:rPr>
                <w:rFonts w:asciiTheme="minorEastAsia" w:eastAsiaTheme="minorEastAsia" w:hAnsiTheme="minorEastAsia" w:hint="eastAsia"/>
                <w:szCs w:val="21"/>
              </w:rPr>
              <w:t>Financial Management</w:t>
            </w:r>
          </w:p>
        </w:tc>
      </w:tr>
      <w:tr w:rsidR="00C53CAD" w:rsidRPr="0094582B" w:rsidTr="00F75FDF">
        <w:tc>
          <w:tcPr>
            <w:tcW w:w="817" w:type="dxa"/>
            <w:vAlign w:val="center"/>
          </w:tcPr>
          <w:p w:rsidR="00C53CAD" w:rsidRPr="00FF4263" w:rsidRDefault="00C53CAD" w:rsidP="00AE1FD2">
            <w:pPr>
              <w:widowControl/>
              <w:jc w:val="center"/>
              <w:rPr>
                <w:rFonts w:asciiTheme="minorEastAsia" w:eastAsiaTheme="minorEastAsia" w:hAnsiTheme="minorEastAsia" w:cs="宋体"/>
                <w:color w:val="000000"/>
                <w:kern w:val="0"/>
                <w:szCs w:val="21"/>
              </w:rPr>
            </w:pPr>
            <w:r w:rsidRPr="00FF4263">
              <w:rPr>
                <w:rFonts w:asciiTheme="minorEastAsia" w:eastAsiaTheme="minorEastAsia" w:hAnsiTheme="minorEastAsia" w:cs="宋体" w:hint="eastAsia"/>
                <w:color w:val="000000"/>
                <w:kern w:val="0"/>
                <w:szCs w:val="21"/>
              </w:rPr>
              <w:t>5</w:t>
            </w:r>
          </w:p>
        </w:tc>
        <w:tc>
          <w:tcPr>
            <w:tcW w:w="3402" w:type="dxa"/>
            <w:vAlign w:val="center"/>
          </w:tcPr>
          <w:p w:rsidR="00C53CAD" w:rsidRPr="00FF4263" w:rsidRDefault="00C53CAD" w:rsidP="00AE1FD2">
            <w:pPr>
              <w:widowControl/>
              <w:jc w:val="left"/>
              <w:rPr>
                <w:rFonts w:asciiTheme="minorEastAsia" w:eastAsiaTheme="minorEastAsia" w:hAnsiTheme="minorEastAsia" w:cs="宋体"/>
                <w:color w:val="000000"/>
                <w:kern w:val="0"/>
                <w:szCs w:val="21"/>
              </w:rPr>
            </w:pPr>
            <w:r w:rsidRPr="00FF4263">
              <w:rPr>
                <w:rFonts w:asciiTheme="minorEastAsia" w:eastAsiaTheme="minorEastAsia" w:hAnsiTheme="minorEastAsia" w:cs="宋体" w:hint="eastAsia"/>
                <w:color w:val="000000"/>
                <w:kern w:val="0"/>
                <w:szCs w:val="21"/>
              </w:rPr>
              <w:t>市场营销</w:t>
            </w:r>
          </w:p>
        </w:tc>
        <w:tc>
          <w:tcPr>
            <w:tcW w:w="4303" w:type="dxa"/>
            <w:vAlign w:val="center"/>
          </w:tcPr>
          <w:p w:rsidR="00C53CAD" w:rsidRPr="00FF4263" w:rsidRDefault="00C53CAD" w:rsidP="00AE1FD2">
            <w:pPr>
              <w:widowControl/>
              <w:jc w:val="left"/>
              <w:rPr>
                <w:rFonts w:asciiTheme="minorEastAsia" w:eastAsiaTheme="minorEastAsia" w:hAnsiTheme="minorEastAsia"/>
                <w:szCs w:val="21"/>
              </w:rPr>
            </w:pPr>
            <w:r w:rsidRPr="00FF4263">
              <w:rPr>
                <w:rFonts w:asciiTheme="minorEastAsia" w:eastAsiaTheme="minorEastAsia" w:hAnsiTheme="minorEastAsia" w:hint="eastAsia"/>
                <w:szCs w:val="21"/>
              </w:rPr>
              <w:t>Marketing</w:t>
            </w:r>
          </w:p>
        </w:tc>
      </w:tr>
      <w:tr w:rsidR="00C53CAD" w:rsidRPr="0094582B" w:rsidTr="00F75FDF">
        <w:tc>
          <w:tcPr>
            <w:tcW w:w="817" w:type="dxa"/>
            <w:vAlign w:val="center"/>
          </w:tcPr>
          <w:p w:rsidR="00C53CAD" w:rsidRPr="00FF4263" w:rsidRDefault="00C53CAD" w:rsidP="00AE1FD2">
            <w:pPr>
              <w:widowControl/>
              <w:jc w:val="center"/>
              <w:rPr>
                <w:rFonts w:asciiTheme="minorEastAsia" w:eastAsiaTheme="minorEastAsia" w:hAnsiTheme="minorEastAsia" w:cs="宋体"/>
                <w:color w:val="000000"/>
                <w:kern w:val="0"/>
                <w:szCs w:val="21"/>
              </w:rPr>
            </w:pPr>
            <w:r w:rsidRPr="00FF4263">
              <w:rPr>
                <w:rFonts w:asciiTheme="minorEastAsia" w:eastAsiaTheme="minorEastAsia" w:hAnsiTheme="minorEastAsia" w:cs="宋体" w:hint="eastAsia"/>
                <w:color w:val="000000"/>
                <w:kern w:val="0"/>
                <w:szCs w:val="21"/>
              </w:rPr>
              <w:t>6</w:t>
            </w:r>
          </w:p>
        </w:tc>
        <w:tc>
          <w:tcPr>
            <w:tcW w:w="3402" w:type="dxa"/>
            <w:vAlign w:val="center"/>
          </w:tcPr>
          <w:p w:rsidR="00C53CAD" w:rsidRPr="00FF4263" w:rsidRDefault="00C53CAD" w:rsidP="00AE1FD2">
            <w:pPr>
              <w:widowControl/>
              <w:jc w:val="left"/>
              <w:rPr>
                <w:rFonts w:asciiTheme="minorEastAsia" w:eastAsiaTheme="minorEastAsia" w:hAnsiTheme="minorEastAsia" w:cs="宋体"/>
                <w:color w:val="000000"/>
                <w:kern w:val="0"/>
                <w:szCs w:val="21"/>
              </w:rPr>
            </w:pPr>
            <w:r w:rsidRPr="00FF4263">
              <w:rPr>
                <w:rFonts w:asciiTheme="minorEastAsia" w:eastAsiaTheme="minorEastAsia" w:hAnsiTheme="minorEastAsia" w:cs="宋体" w:hint="eastAsia"/>
                <w:color w:val="000000"/>
                <w:kern w:val="0"/>
                <w:szCs w:val="21"/>
              </w:rPr>
              <w:t>创业与中小企业管理</w:t>
            </w:r>
          </w:p>
        </w:tc>
        <w:tc>
          <w:tcPr>
            <w:tcW w:w="4303" w:type="dxa"/>
            <w:vAlign w:val="center"/>
          </w:tcPr>
          <w:p w:rsidR="00C53CAD" w:rsidRPr="00FF4263" w:rsidRDefault="00C53CAD" w:rsidP="00AE1FD2">
            <w:pPr>
              <w:widowControl/>
              <w:jc w:val="left"/>
              <w:rPr>
                <w:rFonts w:asciiTheme="minorEastAsia" w:eastAsiaTheme="minorEastAsia" w:hAnsiTheme="minorEastAsia"/>
                <w:szCs w:val="21"/>
              </w:rPr>
            </w:pPr>
            <w:r w:rsidRPr="00FF4263">
              <w:rPr>
                <w:rFonts w:asciiTheme="minorEastAsia" w:eastAsiaTheme="minorEastAsia" w:hAnsiTheme="minorEastAsia"/>
                <w:szCs w:val="21"/>
              </w:rPr>
              <w:t xml:space="preserve">Entrepreneurship and </w:t>
            </w:r>
            <w:r w:rsidRPr="00FF4263">
              <w:rPr>
                <w:rFonts w:asciiTheme="minorEastAsia" w:eastAsiaTheme="minorEastAsia" w:hAnsiTheme="minorEastAsia" w:hint="eastAsia"/>
                <w:szCs w:val="21"/>
              </w:rPr>
              <w:t>SMEs Management</w:t>
            </w:r>
          </w:p>
        </w:tc>
      </w:tr>
      <w:tr w:rsidR="00C53CAD" w:rsidRPr="0094582B" w:rsidTr="00F75FDF">
        <w:tc>
          <w:tcPr>
            <w:tcW w:w="817" w:type="dxa"/>
            <w:vAlign w:val="center"/>
          </w:tcPr>
          <w:p w:rsidR="00C53CAD" w:rsidRPr="00FF4263" w:rsidRDefault="00C53CAD" w:rsidP="00AE1FD2">
            <w:pPr>
              <w:widowControl/>
              <w:jc w:val="center"/>
              <w:rPr>
                <w:rFonts w:asciiTheme="minorEastAsia" w:eastAsiaTheme="minorEastAsia" w:hAnsiTheme="minorEastAsia" w:cs="宋体"/>
                <w:color w:val="000000"/>
                <w:kern w:val="0"/>
                <w:szCs w:val="21"/>
              </w:rPr>
            </w:pPr>
            <w:r w:rsidRPr="00FF4263">
              <w:rPr>
                <w:rFonts w:asciiTheme="minorEastAsia" w:eastAsiaTheme="minorEastAsia" w:hAnsiTheme="minorEastAsia" w:cs="宋体" w:hint="eastAsia"/>
                <w:color w:val="000000"/>
                <w:kern w:val="0"/>
                <w:szCs w:val="21"/>
              </w:rPr>
              <w:t>7</w:t>
            </w:r>
          </w:p>
        </w:tc>
        <w:tc>
          <w:tcPr>
            <w:tcW w:w="3402" w:type="dxa"/>
            <w:vAlign w:val="center"/>
          </w:tcPr>
          <w:p w:rsidR="00C53CAD" w:rsidRPr="00FF4263" w:rsidRDefault="00C53CAD" w:rsidP="00AE1FD2">
            <w:pPr>
              <w:widowControl/>
              <w:jc w:val="left"/>
              <w:rPr>
                <w:rFonts w:asciiTheme="minorEastAsia" w:eastAsiaTheme="minorEastAsia" w:hAnsiTheme="minorEastAsia" w:cs="宋体"/>
                <w:color w:val="000000"/>
                <w:kern w:val="0"/>
                <w:szCs w:val="21"/>
              </w:rPr>
            </w:pPr>
            <w:r w:rsidRPr="00FF4263">
              <w:rPr>
                <w:rFonts w:asciiTheme="minorEastAsia" w:eastAsiaTheme="minorEastAsia" w:hAnsiTheme="minorEastAsia" w:cs="宋体" w:hint="eastAsia"/>
                <w:color w:val="000000"/>
                <w:kern w:val="0"/>
                <w:szCs w:val="21"/>
              </w:rPr>
              <w:t>区域与产业经济管理</w:t>
            </w:r>
          </w:p>
        </w:tc>
        <w:tc>
          <w:tcPr>
            <w:tcW w:w="4303" w:type="dxa"/>
            <w:vAlign w:val="center"/>
          </w:tcPr>
          <w:p w:rsidR="00C53CAD" w:rsidRPr="00FF4263" w:rsidRDefault="00C53CAD" w:rsidP="00AE1FD2">
            <w:pPr>
              <w:widowControl/>
              <w:jc w:val="left"/>
              <w:rPr>
                <w:rFonts w:asciiTheme="minorEastAsia" w:eastAsiaTheme="minorEastAsia" w:hAnsiTheme="minorEastAsia"/>
                <w:szCs w:val="21"/>
              </w:rPr>
            </w:pPr>
            <w:r w:rsidRPr="00FF4263">
              <w:rPr>
                <w:rFonts w:asciiTheme="minorEastAsia" w:eastAsiaTheme="minorEastAsia" w:hAnsiTheme="minorEastAsia"/>
                <w:szCs w:val="21"/>
              </w:rPr>
              <w:t xml:space="preserve">Regional and </w:t>
            </w:r>
            <w:r w:rsidRPr="00FF4263">
              <w:rPr>
                <w:rFonts w:asciiTheme="minorEastAsia" w:eastAsiaTheme="minorEastAsia" w:hAnsiTheme="minorEastAsia" w:hint="eastAsia"/>
                <w:szCs w:val="21"/>
              </w:rPr>
              <w:t>I</w:t>
            </w:r>
            <w:r w:rsidRPr="00FF4263">
              <w:rPr>
                <w:rFonts w:asciiTheme="minorEastAsia" w:eastAsiaTheme="minorEastAsia" w:hAnsiTheme="minorEastAsia"/>
                <w:szCs w:val="21"/>
              </w:rPr>
              <w:t xml:space="preserve">ndustrial </w:t>
            </w:r>
            <w:r w:rsidRPr="00FF4263">
              <w:rPr>
                <w:rFonts w:asciiTheme="minorEastAsia" w:eastAsiaTheme="minorEastAsia" w:hAnsiTheme="minorEastAsia" w:hint="eastAsia"/>
                <w:szCs w:val="21"/>
              </w:rPr>
              <w:t>E</w:t>
            </w:r>
            <w:r w:rsidRPr="00FF4263">
              <w:rPr>
                <w:rFonts w:asciiTheme="minorEastAsia" w:eastAsiaTheme="minorEastAsia" w:hAnsiTheme="minorEastAsia"/>
                <w:szCs w:val="21"/>
              </w:rPr>
              <w:t xml:space="preserve">conomic </w:t>
            </w:r>
            <w:r w:rsidRPr="00FF4263">
              <w:rPr>
                <w:rFonts w:asciiTheme="minorEastAsia" w:eastAsiaTheme="minorEastAsia" w:hAnsiTheme="minorEastAsia" w:hint="eastAsia"/>
                <w:szCs w:val="21"/>
              </w:rPr>
              <w:t>M</w:t>
            </w:r>
            <w:r w:rsidRPr="00FF4263">
              <w:rPr>
                <w:rFonts w:asciiTheme="minorEastAsia" w:eastAsiaTheme="minorEastAsia" w:hAnsiTheme="minorEastAsia"/>
                <w:szCs w:val="21"/>
              </w:rPr>
              <w:t>anagement</w:t>
            </w:r>
          </w:p>
        </w:tc>
      </w:tr>
      <w:tr w:rsidR="00C53CAD" w:rsidRPr="0094582B" w:rsidTr="00F75FDF">
        <w:tc>
          <w:tcPr>
            <w:tcW w:w="817" w:type="dxa"/>
            <w:vAlign w:val="center"/>
          </w:tcPr>
          <w:p w:rsidR="00C53CAD" w:rsidRPr="00FF4263" w:rsidRDefault="00C53CAD" w:rsidP="00AE1FD2">
            <w:pPr>
              <w:widowControl/>
              <w:jc w:val="center"/>
              <w:rPr>
                <w:rFonts w:asciiTheme="minorEastAsia" w:eastAsiaTheme="minorEastAsia" w:hAnsiTheme="minorEastAsia" w:cs="宋体"/>
                <w:color w:val="000000"/>
                <w:kern w:val="0"/>
                <w:szCs w:val="21"/>
              </w:rPr>
            </w:pPr>
            <w:r w:rsidRPr="00FF4263">
              <w:rPr>
                <w:rFonts w:asciiTheme="minorEastAsia" w:eastAsiaTheme="minorEastAsia" w:hAnsiTheme="minorEastAsia" w:cs="宋体" w:hint="eastAsia"/>
                <w:color w:val="000000"/>
                <w:kern w:val="0"/>
                <w:szCs w:val="21"/>
              </w:rPr>
              <w:t>8</w:t>
            </w:r>
          </w:p>
        </w:tc>
        <w:tc>
          <w:tcPr>
            <w:tcW w:w="3402" w:type="dxa"/>
            <w:vAlign w:val="center"/>
          </w:tcPr>
          <w:p w:rsidR="00C53CAD" w:rsidRPr="00FF4263" w:rsidRDefault="00C53CAD" w:rsidP="00AE1FD2">
            <w:pPr>
              <w:widowControl/>
              <w:jc w:val="left"/>
              <w:rPr>
                <w:rFonts w:asciiTheme="minorEastAsia" w:eastAsiaTheme="minorEastAsia" w:hAnsiTheme="minorEastAsia" w:cs="宋体"/>
                <w:color w:val="000000"/>
                <w:kern w:val="0"/>
                <w:szCs w:val="21"/>
              </w:rPr>
            </w:pPr>
            <w:r w:rsidRPr="00FF4263">
              <w:rPr>
                <w:rFonts w:asciiTheme="minorEastAsia" w:eastAsiaTheme="minorEastAsia" w:hAnsiTheme="minorEastAsia" w:cs="宋体" w:hint="eastAsia"/>
                <w:color w:val="000000"/>
                <w:kern w:val="0"/>
                <w:szCs w:val="21"/>
              </w:rPr>
              <w:t>资源经济与管理</w:t>
            </w:r>
          </w:p>
        </w:tc>
        <w:tc>
          <w:tcPr>
            <w:tcW w:w="4303" w:type="dxa"/>
            <w:vAlign w:val="center"/>
          </w:tcPr>
          <w:p w:rsidR="00C53CAD" w:rsidRPr="00FF4263" w:rsidRDefault="00C53CAD" w:rsidP="00AE1FD2">
            <w:pPr>
              <w:widowControl/>
              <w:jc w:val="left"/>
              <w:rPr>
                <w:rFonts w:asciiTheme="minorEastAsia" w:eastAsiaTheme="minorEastAsia" w:hAnsiTheme="minorEastAsia"/>
                <w:szCs w:val="21"/>
              </w:rPr>
            </w:pPr>
            <w:r w:rsidRPr="00FF4263">
              <w:rPr>
                <w:rFonts w:asciiTheme="minorEastAsia" w:eastAsiaTheme="minorEastAsia" w:hAnsiTheme="minorEastAsia" w:hint="eastAsia"/>
                <w:szCs w:val="21"/>
              </w:rPr>
              <w:t>Resource Economics and Management</w:t>
            </w:r>
          </w:p>
        </w:tc>
      </w:tr>
    </w:tbl>
    <w:p w:rsidR="00961DFA" w:rsidRPr="00ED1D8C" w:rsidRDefault="00D65DB6" w:rsidP="00ED1D8C">
      <w:pPr>
        <w:spacing w:line="400" w:lineRule="exact"/>
        <w:ind w:firstLineChars="200" w:firstLine="420"/>
        <w:rPr>
          <w:rFonts w:asciiTheme="minorEastAsia" w:eastAsiaTheme="minorEastAsia" w:hAnsiTheme="minorEastAsia"/>
          <w:szCs w:val="21"/>
        </w:rPr>
      </w:pPr>
      <w:r w:rsidRPr="00ED1D8C">
        <w:rPr>
          <w:rFonts w:asciiTheme="minorEastAsia" w:eastAsiaTheme="minorEastAsia" w:hAnsiTheme="minorEastAsia" w:cs="宋体"/>
          <w:szCs w:val="21"/>
        </w:rPr>
        <w:t xml:space="preserve">1. </w:t>
      </w:r>
      <w:r w:rsidRPr="00ED1D8C">
        <w:rPr>
          <w:rFonts w:asciiTheme="minorEastAsia" w:eastAsiaTheme="minorEastAsia" w:hAnsiTheme="minorEastAsia" w:cs="宋体" w:hint="eastAsia"/>
          <w:szCs w:val="21"/>
        </w:rPr>
        <w:t>会计学。会计学是以确认、计量、记录和报告为基本职能，收集、整理、披露和分析企业、政府或非营利组织有关经济活动的信息，从而有效反映、监督与控制其经济活动的</w:t>
      </w:r>
      <w:r w:rsidRPr="00ED1D8C">
        <w:rPr>
          <w:rFonts w:asciiTheme="minorEastAsia" w:eastAsiaTheme="minorEastAsia" w:hAnsiTheme="minorEastAsia" w:cs="宋体" w:hint="eastAsia"/>
          <w:szCs w:val="21"/>
        </w:rPr>
        <w:lastRenderedPageBreak/>
        <w:t>管理学科。其目的是管理经济实体的财产和各项经济业务并参与经济决策，为投资者、政府及有关部门和内部管理部门提供相关的会计信息。现代会计主要包括企业会计、政府与非营利组织会计、审计三大分支；企业会计又包括财务会计和管理会计两大分支。</w:t>
      </w:r>
    </w:p>
    <w:p w:rsidR="00961DFA" w:rsidRPr="00ED1D8C" w:rsidRDefault="00D65DB6" w:rsidP="00ED1D8C">
      <w:pPr>
        <w:spacing w:line="400" w:lineRule="exact"/>
        <w:ind w:firstLineChars="200" w:firstLine="420"/>
        <w:rPr>
          <w:rFonts w:asciiTheme="minorEastAsia" w:eastAsiaTheme="minorEastAsia" w:hAnsiTheme="minorEastAsia"/>
          <w:szCs w:val="21"/>
        </w:rPr>
      </w:pPr>
      <w:r w:rsidRPr="00ED1D8C">
        <w:rPr>
          <w:rFonts w:asciiTheme="minorEastAsia" w:eastAsiaTheme="minorEastAsia" w:hAnsiTheme="minorEastAsia" w:cs="宋体"/>
          <w:szCs w:val="21"/>
        </w:rPr>
        <w:t xml:space="preserve">2. </w:t>
      </w:r>
      <w:r w:rsidRPr="00ED1D8C">
        <w:rPr>
          <w:rFonts w:asciiTheme="minorEastAsia" w:eastAsiaTheme="minorEastAsia" w:hAnsiTheme="minorEastAsia" w:cs="宋体" w:hint="eastAsia"/>
          <w:szCs w:val="21"/>
        </w:rPr>
        <w:t>企业管理。企业管理是以企业活动为研究对象，研究其管理理念、机制和方法的综合性学科。企业管理以经济学、管理学、社会学等为理论基础，运用定量、定性的研究工具和信息技术方法，研究现代企业的各种管理活动、经营管理模式、经营绩效及其影响因素、与社会相互间关系，探讨管理活动的基本准则、经营模式的特征和生存条件等，揭示企业成长及其管理的基本规律。企业管理学科具有综合性、复合性和应用性的特征。企业管理的研究重点在于通过战略决策与管理、企业制度与组织、人力资源管理、财务管理、生产运营管理、物流与供应链管理、市场营销与品牌管理、创业和企业成长等综合分析，研究企业成长的规律和综合管理机制，为培养企业管理综合性高级人才提供一般基础。</w:t>
      </w:r>
    </w:p>
    <w:p w:rsidR="00961DFA" w:rsidRPr="00ED1D8C" w:rsidRDefault="00D65DB6" w:rsidP="00ED1D8C">
      <w:pPr>
        <w:spacing w:line="400" w:lineRule="exact"/>
        <w:ind w:firstLineChars="200" w:firstLine="420"/>
        <w:rPr>
          <w:rFonts w:asciiTheme="minorEastAsia" w:eastAsiaTheme="minorEastAsia" w:hAnsiTheme="minorEastAsia"/>
          <w:szCs w:val="21"/>
        </w:rPr>
      </w:pPr>
      <w:r w:rsidRPr="00ED1D8C">
        <w:rPr>
          <w:rFonts w:asciiTheme="minorEastAsia" w:eastAsiaTheme="minorEastAsia" w:hAnsiTheme="minorEastAsia" w:cs="宋体"/>
          <w:szCs w:val="21"/>
        </w:rPr>
        <w:t xml:space="preserve">3. </w:t>
      </w:r>
      <w:r w:rsidRPr="00ED1D8C">
        <w:rPr>
          <w:rFonts w:asciiTheme="minorEastAsia" w:eastAsiaTheme="minorEastAsia" w:hAnsiTheme="minorEastAsia" w:cs="宋体" w:hint="eastAsia"/>
          <w:szCs w:val="21"/>
        </w:rPr>
        <w:t>技术经济及管理。技术经济及管理是一门技术管理与经济分析相结合的学科。它以企业、区域、产业和国家层面涉及技术活动的管理和决策为主要研究对象，探讨和分析企业技术发展、技术创新、技术应用和技术扩散的经济与管理问题，涉及工程项目的技术和经济可行性分析，企业、地区、产业和国家等层面的技术发展、技术创新、投资决策、资源利用与环境保护等问题。技术经济与管理学科目前的研究方向主要包括：技术经济评价与项目管理、技术管理、技术创新管理、技术创业管理、可持续发展管理、知识管理与</w:t>
      </w:r>
      <w:hyperlink r:id="rId9" w:tgtFrame="_blank" w:history="1">
        <w:r w:rsidRPr="00ED1D8C">
          <w:rPr>
            <w:rFonts w:asciiTheme="minorEastAsia" w:eastAsiaTheme="minorEastAsia" w:hAnsiTheme="minorEastAsia" w:cs="宋体" w:hint="eastAsia"/>
            <w:szCs w:val="21"/>
          </w:rPr>
          <w:t>知识产权战略</w:t>
        </w:r>
      </w:hyperlink>
      <w:r w:rsidRPr="00ED1D8C">
        <w:rPr>
          <w:rFonts w:asciiTheme="minorEastAsia" w:eastAsiaTheme="minorEastAsia" w:hAnsiTheme="minorEastAsia" w:cs="宋体" w:hint="eastAsia"/>
          <w:szCs w:val="21"/>
        </w:rPr>
        <w:t>等。</w:t>
      </w:r>
    </w:p>
    <w:p w:rsidR="00961DFA" w:rsidRPr="00ED1D8C" w:rsidRDefault="00D65DB6" w:rsidP="00ED1D8C">
      <w:pPr>
        <w:spacing w:line="400" w:lineRule="exact"/>
        <w:ind w:firstLineChars="200" w:firstLine="420"/>
        <w:rPr>
          <w:rFonts w:asciiTheme="minorEastAsia" w:eastAsiaTheme="minorEastAsia" w:hAnsiTheme="minorEastAsia" w:cs="宋体"/>
          <w:szCs w:val="21"/>
        </w:rPr>
      </w:pPr>
      <w:r w:rsidRPr="00ED1D8C">
        <w:rPr>
          <w:rFonts w:asciiTheme="minorEastAsia" w:eastAsiaTheme="minorEastAsia" w:hAnsiTheme="minorEastAsia" w:cs="宋体"/>
          <w:szCs w:val="21"/>
        </w:rPr>
        <w:t>4.</w:t>
      </w:r>
      <w:r w:rsidRPr="00ED1D8C">
        <w:rPr>
          <w:rFonts w:asciiTheme="minorEastAsia" w:eastAsiaTheme="minorEastAsia" w:hAnsiTheme="minorEastAsia" w:cs="宋体" w:hint="eastAsia"/>
          <w:szCs w:val="21"/>
        </w:rPr>
        <w:t>财务管理。财务管理是以企业财务管理和决策问题为研究对象，以数理分析为主要研究手段，探讨和研究企业的财务绩效、财务政策、财务战略和财务安全的学科。财务管理的研究内容主要包括：投资决策、融资决策、资本结构、股利分配、营运资本管理、投资项目评价、价值评估与管理、风险管理、兼并与收购、财务信息与资本市场的关系、行为财务等。</w:t>
      </w:r>
    </w:p>
    <w:p w:rsidR="00961DFA" w:rsidRPr="00ED1D8C" w:rsidRDefault="00D65DB6" w:rsidP="00ED1D8C">
      <w:pPr>
        <w:spacing w:line="400" w:lineRule="exact"/>
        <w:ind w:firstLineChars="200" w:firstLine="420"/>
        <w:rPr>
          <w:rFonts w:asciiTheme="minorEastAsia" w:eastAsiaTheme="minorEastAsia" w:hAnsiTheme="minorEastAsia" w:cs="宋体"/>
          <w:szCs w:val="21"/>
        </w:rPr>
      </w:pPr>
      <w:r w:rsidRPr="00ED1D8C">
        <w:rPr>
          <w:rFonts w:asciiTheme="minorEastAsia" w:eastAsiaTheme="minorEastAsia" w:hAnsiTheme="minorEastAsia" w:cs="宋体" w:hint="eastAsia"/>
          <w:szCs w:val="21"/>
        </w:rPr>
        <w:t>5</w:t>
      </w:r>
      <w:r w:rsidRPr="00ED1D8C">
        <w:rPr>
          <w:rFonts w:asciiTheme="minorEastAsia" w:eastAsiaTheme="minorEastAsia" w:hAnsiTheme="minorEastAsia" w:cs="宋体"/>
          <w:szCs w:val="21"/>
        </w:rPr>
        <w:t>.</w:t>
      </w:r>
      <w:r w:rsidRPr="00ED1D8C">
        <w:rPr>
          <w:rFonts w:asciiTheme="minorEastAsia" w:eastAsiaTheme="minorEastAsia" w:hAnsiTheme="minorEastAsia" w:cs="宋体" w:hint="eastAsia"/>
          <w:szCs w:val="21"/>
        </w:rPr>
        <w:t>市场营销。市场营销是面向市场、以企业与市场关系为研究对象，探讨企业市场营销理念、机制和方法的应用性学科。市场营销主要研究现代市场营销导向、顾客价值与顾客满意、市场营销战略与计划、市场与消费者购买行为分析、产品开发与决策、定价理论与方法、分销渠道设计与管理、整合营销沟通、市场营销绩效评价，以及营销领域的新发展。市场营销研究方向主要包括消费者行为学、全球营销、服务营销、网络营销、绿色营销、关系营销和创建品牌等方面。</w:t>
      </w:r>
    </w:p>
    <w:p w:rsidR="00961DFA" w:rsidRPr="00ED1D8C" w:rsidRDefault="00D65DB6" w:rsidP="00ED1D8C">
      <w:pPr>
        <w:spacing w:line="360" w:lineRule="exact"/>
        <w:ind w:firstLineChars="200" w:firstLine="420"/>
        <w:rPr>
          <w:rFonts w:asciiTheme="minorEastAsia" w:eastAsiaTheme="minorEastAsia" w:hAnsiTheme="minorEastAsia" w:cs="宋体"/>
          <w:szCs w:val="21"/>
        </w:rPr>
      </w:pPr>
      <w:r w:rsidRPr="00ED1D8C">
        <w:rPr>
          <w:rFonts w:asciiTheme="minorEastAsia" w:eastAsiaTheme="minorEastAsia" w:hAnsiTheme="minorEastAsia" w:cs="宋体" w:hint="eastAsia"/>
          <w:szCs w:val="21"/>
        </w:rPr>
        <w:t>6.创业与中小企业管理。是</w:t>
      </w:r>
      <w:proofErr w:type="gramStart"/>
      <w:r w:rsidRPr="00ED1D8C">
        <w:rPr>
          <w:rFonts w:asciiTheme="minorEastAsia" w:eastAsiaTheme="minorEastAsia" w:hAnsiTheme="minorEastAsia" w:cs="宋体" w:hint="eastAsia"/>
          <w:szCs w:val="21"/>
        </w:rPr>
        <w:t>以成长</w:t>
      </w:r>
      <w:proofErr w:type="gramEnd"/>
      <w:r w:rsidRPr="00ED1D8C">
        <w:rPr>
          <w:rFonts w:asciiTheme="minorEastAsia" w:eastAsiaTheme="minorEastAsia" w:hAnsiTheme="minorEastAsia" w:cs="宋体" w:hint="eastAsia"/>
          <w:szCs w:val="21"/>
        </w:rPr>
        <w:t>机会和策略为研究对象，重点研究个体、组织和产业层面上的创业活动过程、问题及创业规律的应用性学科。创业与中小企业管理在深入理解创业环境，不同层面的创业机会，资源整合，价值开发与实现的基础上，形成以价值创造为核心的管理模式。创业与中小企业管理的主要研究方向包括：创业环境、机会识别、机会开发、资源整合、创业融资、创业决策、创业营销、新业务开发、风险投资等。</w:t>
      </w:r>
    </w:p>
    <w:p w:rsidR="00961DFA" w:rsidRPr="00ED1D8C" w:rsidRDefault="00D65DB6" w:rsidP="00ED1D8C">
      <w:pPr>
        <w:spacing w:line="360" w:lineRule="exact"/>
        <w:ind w:firstLineChars="200" w:firstLine="420"/>
        <w:rPr>
          <w:rFonts w:asciiTheme="minorEastAsia" w:eastAsiaTheme="minorEastAsia" w:hAnsiTheme="minorEastAsia" w:cs="宋体"/>
          <w:szCs w:val="21"/>
        </w:rPr>
      </w:pPr>
      <w:r w:rsidRPr="00ED1D8C">
        <w:rPr>
          <w:rFonts w:asciiTheme="minorEastAsia" w:eastAsiaTheme="minorEastAsia" w:hAnsiTheme="minorEastAsia" w:cs="宋体" w:hint="eastAsia"/>
          <w:szCs w:val="21"/>
        </w:rPr>
        <w:t>7</w:t>
      </w:r>
      <w:r w:rsidRPr="00ED1D8C">
        <w:rPr>
          <w:rFonts w:asciiTheme="minorEastAsia" w:eastAsiaTheme="minorEastAsia" w:hAnsiTheme="minorEastAsia" w:cs="宋体"/>
          <w:szCs w:val="21"/>
        </w:rPr>
        <w:t>.</w:t>
      </w:r>
      <w:r w:rsidRPr="00ED1D8C">
        <w:rPr>
          <w:rFonts w:asciiTheme="minorEastAsia" w:eastAsiaTheme="minorEastAsia" w:hAnsiTheme="minorEastAsia" w:cs="宋体" w:hint="eastAsia"/>
          <w:szCs w:val="21"/>
        </w:rPr>
        <w:t>区域与产业经济管理。区域与产业经济管理是以区域经济发展和区域产业发展为研究对象。重点研究区域资源开发、企业的区位选择和资源的空间资源配置方式、区域经济增长、</w:t>
      </w:r>
      <w:r w:rsidRPr="00ED1D8C">
        <w:rPr>
          <w:rFonts w:asciiTheme="minorEastAsia" w:eastAsiaTheme="minorEastAsia" w:hAnsiTheme="minorEastAsia" w:cs="宋体" w:hint="eastAsia"/>
          <w:szCs w:val="21"/>
        </w:rPr>
        <w:lastRenderedPageBreak/>
        <w:t xml:space="preserve">区域产业结构调整与空间布局优化、两型经济与产业发展、区域投资环境改善、区域竞争力提高、区域发展规划、区域经济合作、区域经济冲突、区域经济政策与区域经济调控等方面的理论与现实问题。 </w:t>
      </w:r>
    </w:p>
    <w:p w:rsidR="00961DFA" w:rsidRDefault="00D65DB6" w:rsidP="00ED1D8C">
      <w:pPr>
        <w:tabs>
          <w:tab w:val="left" w:pos="5580"/>
        </w:tabs>
        <w:spacing w:line="360" w:lineRule="exact"/>
        <w:ind w:firstLineChars="200" w:firstLine="420"/>
        <w:rPr>
          <w:rFonts w:asciiTheme="minorEastAsia" w:eastAsiaTheme="minorEastAsia" w:hAnsiTheme="minorEastAsia" w:cs="宋体"/>
          <w:szCs w:val="21"/>
        </w:rPr>
      </w:pPr>
      <w:r w:rsidRPr="00ED1D8C">
        <w:rPr>
          <w:rFonts w:asciiTheme="minorEastAsia" w:eastAsiaTheme="minorEastAsia" w:hAnsiTheme="minorEastAsia" w:cs="宋体" w:hint="eastAsia"/>
          <w:szCs w:val="21"/>
        </w:rPr>
        <w:t>8. 资源经济与管理。资源经济与管理学科是以</w:t>
      </w:r>
      <w:r w:rsidR="004E7A08">
        <w:fldChar w:fldCharType="begin"/>
      </w:r>
      <w:r w:rsidR="005B5429">
        <w:instrText>HYPERLINK "http://baike.baidu.com/view/4435044.htm" \t "_blank"</w:instrText>
      </w:r>
      <w:r w:rsidR="004E7A08">
        <w:fldChar w:fldCharType="separate"/>
      </w:r>
      <w:r w:rsidRPr="00ED1D8C">
        <w:rPr>
          <w:rFonts w:asciiTheme="minorEastAsia" w:eastAsiaTheme="minorEastAsia" w:hAnsiTheme="minorEastAsia" w:cs="宋体" w:hint="eastAsia"/>
          <w:szCs w:val="21"/>
        </w:rPr>
        <w:t>经济学理论</w:t>
      </w:r>
      <w:r w:rsidR="004E7A08">
        <w:fldChar w:fldCharType="end"/>
      </w:r>
      <w:r w:rsidRPr="00ED1D8C">
        <w:rPr>
          <w:rFonts w:asciiTheme="minorEastAsia" w:eastAsiaTheme="minorEastAsia" w:hAnsiTheme="minorEastAsia" w:cs="宋体" w:hint="eastAsia"/>
          <w:szCs w:val="21"/>
        </w:rPr>
        <w:t>、管理学为基础，结合矿业工程、生态科学、环境科学等学科，通过经济分析来研究资源的合理配置与最优使用及其与人口、环境的协调和可持续发展等资源经济与管理问题的学科。主要内容有：资源安全战略与产业政策研究、资源节约与环境安全研究、矿产品期货与大宗矿产品交易研究、资源型企业转型升级研究、资源产业科技战略研究。</w:t>
      </w:r>
    </w:p>
    <w:p w:rsidR="00ED1D8C" w:rsidRPr="00ED1D8C" w:rsidRDefault="00ED1D8C" w:rsidP="00ED1D8C">
      <w:pPr>
        <w:tabs>
          <w:tab w:val="left" w:pos="5580"/>
        </w:tabs>
        <w:spacing w:line="36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三</w:t>
      </w:r>
      <w:r w:rsidRPr="00ED1D8C">
        <w:rPr>
          <w:rFonts w:asciiTheme="minorEastAsia" w:eastAsiaTheme="minorEastAsia" w:hAnsiTheme="minorEastAsia"/>
          <w:b/>
          <w:szCs w:val="21"/>
        </w:rPr>
        <w:t>、培养目标</w:t>
      </w:r>
    </w:p>
    <w:p w:rsidR="00ED1D8C" w:rsidRPr="00ED1D8C" w:rsidRDefault="00ED1D8C" w:rsidP="00ED1D8C">
      <w:pPr>
        <w:spacing w:line="360" w:lineRule="exact"/>
        <w:ind w:firstLineChars="200" w:firstLine="420"/>
        <w:rPr>
          <w:rFonts w:asciiTheme="minorEastAsia" w:eastAsiaTheme="minorEastAsia" w:hAnsiTheme="minorEastAsia" w:cs="宋体"/>
          <w:szCs w:val="21"/>
        </w:rPr>
      </w:pPr>
      <w:r w:rsidRPr="00ED1D8C">
        <w:rPr>
          <w:rFonts w:asciiTheme="minorEastAsia" w:eastAsiaTheme="minorEastAsia" w:hAnsiTheme="minorEastAsia" w:cs="宋体" w:hint="eastAsia"/>
          <w:szCs w:val="21"/>
        </w:rPr>
        <w:t>本学科旨在培养具有坚实的管理学理论基础、深入和前沿的专业知识，以及科学系统的研究方法，熟练地和创新地综合应用以上知识和技能，在充分理解经典理论和前沿研究的基础上开展建设性的学术批评，能够独立进行创造性的管理科学研究工作，成为具有独立研究和理论创新能力、国际学术交流和合作能力</w:t>
      </w:r>
    </w:p>
    <w:p w:rsidR="00ED1D8C" w:rsidRPr="00ED1D8C" w:rsidRDefault="00ED1D8C" w:rsidP="00ED1D8C">
      <w:pPr>
        <w:spacing w:line="360" w:lineRule="exact"/>
        <w:rPr>
          <w:rFonts w:asciiTheme="minorEastAsia" w:eastAsiaTheme="minorEastAsia" w:hAnsiTheme="minorEastAsia" w:cs="宋体"/>
          <w:szCs w:val="21"/>
        </w:rPr>
      </w:pPr>
      <w:r w:rsidRPr="00ED1D8C">
        <w:rPr>
          <w:rFonts w:asciiTheme="minorEastAsia" w:eastAsiaTheme="minorEastAsia" w:hAnsiTheme="minorEastAsia" w:cs="宋体" w:hint="eastAsia"/>
          <w:szCs w:val="21"/>
        </w:rPr>
        <w:t>以及学术道德和社会责任感的优秀管理学者。获得该学科学位的毕业生能够在高等院校和研究机构卓有成效地从事相关领域前沿问题的研究和教学。</w:t>
      </w:r>
    </w:p>
    <w:p w:rsidR="00ED1D8C" w:rsidRPr="00ED1D8C" w:rsidRDefault="00ED1D8C" w:rsidP="00ED1D8C">
      <w:pPr>
        <w:spacing w:line="360" w:lineRule="exact"/>
        <w:ind w:firstLineChars="200" w:firstLine="420"/>
        <w:rPr>
          <w:rFonts w:asciiTheme="minorEastAsia" w:eastAsiaTheme="minorEastAsia" w:hAnsiTheme="minorEastAsia" w:cs="宋体"/>
          <w:szCs w:val="21"/>
        </w:rPr>
      </w:pPr>
      <w:r w:rsidRPr="00ED1D8C">
        <w:rPr>
          <w:rFonts w:asciiTheme="minorEastAsia" w:eastAsiaTheme="minorEastAsia" w:hAnsiTheme="minorEastAsia" w:cs="宋体" w:hint="eastAsia"/>
          <w:szCs w:val="21"/>
        </w:rPr>
        <w:t>具体要求：</w:t>
      </w:r>
    </w:p>
    <w:p w:rsidR="00ED1D8C" w:rsidRPr="00ED1D8C" w:rsidRDefault="00ED1D8C" w:rsidP="00ED1D8C">
      <w:pPr>
        <w:spacing w:line="360" w:lineRule="exact"/>
        <w:ind w:firstLineChars="200" w:firstLine="420"/>
        <w:rPr>
          <w:rFonts w:asciiTheme="minorEastAsia" w:eastAsiaTheme="minorEastAsia" w:hAnsiTheme="minorEastAsia"/>
          <w:szCs w:val="21"/>
        </w:rPr>
      </w:pPr>
      <w:r w:rsidRPr="00ED1D8C">
        <w:rPr>
          <w:rFonts w:asciiTheme="minorEastAsia" w:eastAsiaTheme="minorEastAsia" w:hAnsiTheme="minorEastAsia" w:cs="宋体" w:hint="eastAsia"/>
          <w:szCs w:val="21"/>
        </w:rPr>
        <w:t>（</w:t>
      </w:r>
      <w:r w:rsidRPr="00ED1D8C">
        <w:rPr>
          <w:rFonts w:asciiTheme="minorEastAsia" w:eastAsiaTheme="minorEastAsia" w:hAnsiTheme="minorEastAsia" w:cs="宋体"/>
          <w:szCs w:val="21"/>
        </w:rPr>
        <w:t>1</w:t>
      </w:r>
      <w:r w:rsidRPr="00ED1D8C">
        <w:rPr>
          <w:rFonts w:asciiTheme="minorEastAsia" w:eastAsiaTheme="minorEastAsia" w:hAnsiTheme="minorEastAsia" w:cs="宋体" w:hint="eastAsia"/>
          <w:szCs w:val="21"/>
        </w:rPr>
        <w:t>）能够熟练查询和阅读与本学科相关的中英文图书资料和学术刊物，掌握本学科的数据处理技术和研究方法，熟知本学科和相关学科领域的学术发展动态及研究前沿的重大课题；</w:t>
      </w:r>
    </w:p>
    <w:p w:rsidR="00ED1D8C" w:rsidRPr="00ED1D8C" w:rsidRDefault="00ED1D8C" w:rsidP="00ED1D8C">
      <w:pPr>
        <w:spacing w:line="360" w:lineRule="exact"/>
        <w:ind w:firstLineChars="200" w:firstLine="420"/>
        <w:rPr>
          <w:rFonts w:asciiTheme="minorEastAsia" w:eastAsiaTheme="minorEastAsia" w:hAnsiTheme="minorEastAsia"/>
          <w:szCs w:val="21"/>
        </w:rPr>
      </w:pPr>
      <w:r w:rsidRPr="00ED1D8C">
        <w:rPr>
          <w:rFonts w:asciiTheme="minorEastAsia" w:eastAsiaTheme="minorEastAsia" w:hAnsiTheme="minorEastAsia" w:cs="宋体" w:hint="eastAsia"/>
          <w:szCs w:val="21"/>
        </w:rPr>
        <w:t>（</w:t>
      </w:r>
      <w:r w:rsidRPr="00ED1D8C">
        <w:rPr>
          <w:rFonts w:asciiTheme="minorEastAsia" w:eastAsiaTheme="minorEastAsia" w:hAnsiTheme="minorEastAsia" w:cs="宋体"/>
          <w:szCs w:val="21"/>
        </w:rPr>
        <w:t>2</w:t>
      </w:r>
      <w:r w:rsidRPr="00ED1D8C">
        <w:rPr>
          <w:rFonts w:asciiTheme="minorEastAsia" w:eastAsiaTheme="minorEastAsia" w:hAnsiTheme="minorEastAsia" w:cs="宋体" w:hint="eastAsia"/>
          <w:szCs w:val="21"/>
        </w:rPr>
        <w:t>）</w:t>
      </w:r>
      <w:r w:rsidRPr="00ED1D8C">
        <w:rPr>
          <w:rFonts w:asciiTheme="minorEastAsia" w:eastAsiaTheme="minorEastAsia" w:hAnsiTheme="minorEastAsia"/>
          <w:szCs w:val="21"/>
        </w:rPr>
        <w:t>广泛了解国际上有关领域的最新动态，</w:t>
      </w:r>
      <w:r w:rsidRPr="00ED1D8C">
        <w:rPr>
          <w:rFonts w:asciiTheme="minorEastAsia" w:eastAsiaTheme="minorEastAsia" w:hAnsiTheme="minorEastAsia" w:cs="宋体" w:hint="eastAsia"/>
          <w:szCs w:val="21"/>
        </w:rPr>
        <w:t>能够独立进行本专业研究课题的选题，承担并独立完成相关科研项目；</w:t>
      </w:r>
      <w:r w:rsidRPr="00ED1D8C">
        <w:rPr>
          <w:rFonts w:asciiTheme="minorEastAsia" w:eastAsiaTheme="minorEastAsia" w:hAnsiTheme="minorEastAsia"/>
          <w:szCs w:val="21"/>
        </w:rPr>
        <w:t>创新性地提出新的正确观点、理论、方法或科学地利用最新的研究成果创造性的解决重要的实际问题；</w:t>
      </w:r>
    </w:p>
    <w:p w:rsidR="00ED1D8C" w:rsidRPr="00ED1D8C" w:rsidRDefault="00ED1D8C" w:rsidP="00ED1D8C">
      <w:pPr>
        <w:spacing w:line="360" w:lineRule="exact"/>
        <w:ind w:firstLineChars="200" w:firstLine="420"/>
        <w:rPr>
          <w:rFonts w:asciiTheme="minorEastAsia" w:eastAsiaTheme="minorEastAsia" w:hAnsiTheme="minorEastAsia"/>
          <w:szCs w:val="21"/>
        </w:rPr>
      </w:pPr>
      <w:r w:rsidRPr="00ED1D8C">
        <w:rPr>
          <w:rFonts w:asciiTheme="minorEastAsia" w:eastAsiaTheme="minorEastAsia" w:hAnsiTheme="minorEastAsia" w:cs="宋体" w:hint="eastAsia"/>
          <w:szCs w:val="21"/>
        </w:rPr>
        <w:t>（3）掌握教学和人才培养方法，能够独立开设本</w:t>
      </w:r>
      <w:proofErr w:type="gramStart"/>
      <w:r w:rsidRPr="00ED1D8C">
        <w:rPr>
          <w:rFonts w:asciiTheme="minorEastAsia" w:eastAsiaTheme="minorEastAsia" w:hAnsiTheme="minorEastAsia" w:cs="宋体" w:hint="eastAsia"/>
          <w:szCs w:val="21"/>
        </w:rPr>
        <w:t>专业本硕层次</w:t>
      </w:r>
      <w:proofErr w:type="gramEnd"/>
      <w:r w:rsidRPr="00ED1D8C">
        <w:rPr>
          <w:rFonts w:asciiTheme="minorEastAsia" w:eastAsiaTheme="minorEastAsia" w:hAnsiTheme="minorEastAsia" w:cs="宋体" w:hint="eastAsia"/>
          <w:szCs w:val="21"/>
        </w:rPr>
        <w:t>的基础课和选修课，并能获得较好的教学效果；</w:t>
      </w:r>
    </w:p>
    <w:p w:rsidR="00ED1D8C" w:rsidRPr="00ED1D8C" w:rsidRDefault="00ED1D8C" w:rsidP="00ED1D8C">
      <w:pPr>
        <w:spacing w:line="360" w:lineRule="exact"/>
        <w:ind w:firstLineChars="200" w:firstLine="420"/>
        <w:rPr>
          <w:rFonts w:asciiTheme="minorEastAsia" w:eastAsiaTheme="minorEastAsia" w:hAnsiTheme="minorEastAsia" w:cs="宋体"/>
          <w:szCs w:val="21"/>
        </w:rPr>
      </w:pPr>
      <w:r w:rsidRPr="00ED1D8C">
        <w:rPr>
          <w:rFonts w:asciiTheme="minorEastAsia" w:eastAsiaTheme="minorEastAsia" w:hAnsiTheme="minorEastAsia" w:cs="宋体" w:hint="eastAsia"/>
          <w:szCs w:val="21"/>
        </w:rPr>
        <w:t>（4）</w:t>
      </w:r>
      <w:r w:rsidRPr="00ED1D8C">
        <w:rPr>
          <w:rFonts w:asciiTheme="minorEastAsia" w:eastAsiaTheme="minorEastAsia" w:hAnsiTheme="minorEastAsia"/>
          <w:szCs w:val="21"/>
        </w:rPr>
        <w:t>能熟练地运用一种主要外语阅读本学科的文献资料，并撰写专业论文，具有较好的听说能力，具备进行国际学术交流所需的水平</w:t>
      </w:r>
      <w:r w:rsidRPr="00ED1D8C">
        <w:rPr>
          <w:rFonts w:asciiTheme="minorEastAsia" w:eastAsiaTheme="minorEastAsia" w:hAnsiTheme="minorEastAsia" w:cs="宋体" w:hint="eastAsia"/>
          <w:szCs w:val="21"/>
        </w:rPr>
        <w:t>。</w:t>
      </w:r>
    </w:p>
    <w:p w:rsidR="00ED1D8C" w:rsidRPr="00ED1D8C" w:rsidRDefault="00ED1D8C" w:rsidP="00ED1D8C">
      <w:pPr>
        <w:spacing w:line="360" w:lineRule="exact"/>
        <w:ind w:firstLineChars="200" w:firstLine="420"/>
        <w:rPr>
          <w:rFonts w:asciiTheme="minorEastAsia" w:eastAsiaTheme="minorEastAsia" w:hAnsiTheme="minorEastAsia"/>
          <w:szCs w:val="21"/>
        </w:rPr>
      </w:pPr>
      <w:r w:rsidRPr="00ED1D8C">
        <w:rPr>
          <w:rFonts w:asciiTheme="minorEastAsia" w:eastAsiaTheme="minorEastAsia" w:hAnsiTheme="minorEastAsia" w:cs="宋体" w:hint="eastAsia"/>
          <w:szCs w:val="21"/>
        </w:rPr>
        <w:t>（5）能够独立开展学术研究，并在本专业有重要学术影响力的期刊上发表高水平学术论文。</w:t>
      </w:r>
    </w:p>
    <w:p w:rsidR="00961DFA" w:rsidRPr="00ED1D8C" w:rsidRDefault="00D65DB6" w:rsidP="00ED1D8C">
      <w:pPr>
        <w:tabs>
          <w:tab w:val="left" w:pos="5580"/>
        </w:tabs>
        <w:spacing w:line="360" w:lineRule="exact"/>
        <w:ind w:firstLineChars="200" w:firstLine="422"/>
        <w:rPr>
          <w:rFonts w:asciiTheme="majorEastAsia" w:eastAsiaTheme="majorEastAsia" w:hAnsiTheme="majorEastAsia"/>
          <w:b/>
          <w:szCs w:val="21"/>
        </w:rPr>
      </w:pPr>
      <w:r w:rsidRPr="00ED1D8C">
        <w:rPr>
          <w:rFonts w:asciiTheme="majorEastAsia" w:eastAsiaTheme="majorEastAsia" w:hAnsiTheme="majorEastAsia" w:hint="eastAsia"/>
          <w:b/>
          <w:szCs w:val="21"/>
        </w:rPr>
        <w:t>四、学制和学习年限</w:t>
      </w:r>
    </w:p>
    <w:p w:rsidR="00B06F92" w:rsidRPr="00B06F92" w:rsidRDefault="00B06F92" w:rsidP="00B06F92">
      <w:pPr>
        <w:spacing w:line="360" w:lineRule="exact"/>
        <w:ind w:firstLineChars="200" w:firstLine="420"/>
        <w:rPr>
          <w:rFonts w:asciiTheme="minorEastAsia" w:eastAsiaTheme="minorEastAsia" w:hAnsiTheme="minorEastAsia" w:cs="宋体"/>
          <w:szCs w:val="21"/>
        </w:rPr>
      </w:pPr>
      <w:r w:rsidRPr="00B06F92">
        <w:rPr>
          <w:rFonts w:asciiTheme="minorEastAsia" w:eastAsiaTheme="minorEastAsia" w:hAnsiTheme="minorEastAsia" w:cs="宋体" w:hint="eastAsia"/>
          <w:szCs w:val="21"/>
        </w:rPr>
        <w:t>博士研究生的学制为3年，在学的最长年限为6年。超过最长在读年限的博士研究生学籍管理按《中南大学超年限研究生学籍管理实施细则》（中大</w:t>
      </w:r>
      <w:proofErr w:type="gramStart"/>
      <w:r w:rsidRPr="00B06F92">
        <w:rPr>
          <w:rFonts w:asciiTheme="minorEastAsia" w:eastAsiaTheme="minorEastAsia" w:hAnsiTheme="minorEastAsia" w:cs="宋体" w:hint="eastAsia"/>
          <w:szCs w:val="21"/>
        </w:rPr>
        <w:t>研</w:t>
      </w:r>
      <w:proofErr w:type="gramEnd"/>
      <w:r w:rsidRPr="00B06F92">
        <w:rPr>
          <w:rFonts w:asciiTheme="minorEastAsia" w:eastAsiaTheme="minorEastAsia" w:hAnsiTheme="minorEastAsia" w:cs="宋体" w:hint="eastAsia"/>
          <w:szCs w:val="21"/>
        </w:rPr>
        <w:t>字[2</w:t>
      </w:r>
      <w:r w:rsidRPr="00B06F92">
        <w:rPr>
          <w:rFonts w:asciiTheme="minorEastAsia" w:eastAsiaTheme="minorEastAsia" w:hAnsiTheme="minorEastAsia" w:cs="宋体"/>
          <w:szCs w:val="21"/>
        </w:rPr>
        <w:t>0</w:t>
      </w:r>
      <w:r w:rsidRPr="00B06F92">
        <w:rPr>
          <w:rFonts w:asciiTheme="minorEastAsia" w:eastAsiaTheme="minorEastAsia" w:hAnsiTheme="minorEastAsia" w:cs="宋体" w:hint="eastAsia"/>
          <w:szCs w:val="21"/>
        </w:rPr>
        <w:t>15]1号）文件执行。</w:t>
      </w:r>
    </w:p>
    <w:p w:rsidR="00961DFA" w:rsidRPr="00ED1D8C" w:rsidRDefault="00D65DB6" w:rsidP="00ED1D8C">
      <w:pPr>
        <w:tabs>
          <w:tab w:val="left" w:pos="5580"/>
        </w:tabs>
        <w:spacing w:line="360" w:lineRule="exact"/>
        <w:ind w:firstLineChars="200" w:firstLine="422"/>
        <w:rPr>
          <w:rFonts w:asciiTheme="majorEastAsia" w:eastAsiaTheme="majorEastAsia" w:hAnsiTheme="majorEastAsia"/>
          <w:b/>
          <w:szCs w:val="21"/>
        </w:rPr>
      </w:pPr>
      <w:r w:rsidRPr="00ED1D8C">
        <w:rPr>
          <w:rFonts w:asciiTheme="majorEastAsia" w:eastAsiaTheme="majorEastAsia" w:hAnsiTheme="majorEastAsia" w:hint="eastAsia"/>
          <w:b/>
          <w:szCs w:val="21"/>
        </w:rPr>
        <w:t>五、培养方式</w:t>
      </w:r>
    </w:p>
    <w:p w:rsidR="00961DFA" w:rsidRPr="00ED1D8C" w:rsidRDefault="00D65DB6" w:rsidP="00B06F92">
      <w:pPr>
        <w:spacing w:afterLines="50" w:line="36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1.实行导师负责制，鼓励实行以导师为主的指导小组负责制。导师负责研究生培养全过程，包括</w:t>
      </w:r>
      <w:r w:rsidRPr="00ED1D8C">
        <w:rPr>
          <w:rFonts w:asciiTheme="majorEastAsia" w:eastAsiaTheme="majorEastAsia" w:hAnsiTheme="majorEastAsia"/>
          <w:szCs w:val="21"/>
        </w:rPr>
        <w:t>指导</w:t>
      </w:r>
      <w:r w:rsidRPr="00ED1D8C">
        <w:rPr>
          <w:rFonts w:asciiTheme="majorEastAsia" w:eastAsiaTheme="majorEastAsia" w:hAnsiTheme="majorEastAsia" w:hint="eastAsia"/>
          <w:szCs w:val="21"/>
        </w:rPr>
        <w:t>研究生</w:t>
      </w:r>
      <w:r w:rsidRPr="00ED1D8C">
        <w:rPr>
          <w:rFonts w:asciiTheme="majorEastAsia" w:eastAsiaTheme="majorEastAsia" w:hAnsiTheme="majorEastAsia"/>
          <w:szCs w:val="21"/>
        </w:rPr>
        <w:t>制定个人培养计划</w:t>
      </w:r>
      <w:r w:rsidRPr="00ED1D8C">
        <w:rPr>
          <w:rFonts w:asciiTheme="majorEastAsia" w:eastAsiaTheme="majorEastAsia" w:hAnsiTheme="majorEastAsia" w:hint="eastAsia"/>
          <w:szCs w:val="21"/>
        </w:rPr>
        <w:t>、指导进行科学研究和撰写学位论文等工作，而且对研究生的思想品德、学术道德有引导、示范和监督的责任。</w:t>
      </w:r>
      <w:r w:rsidRPr="00ED1D8C">
        <w:rPr>
          <w:rFonts w:asciiTheme="majorEastAsia" w:eastAsiaTheme="majorEastAsia" w:hAnsiTheme="majorEastAsia"/>
          <w:szCs w:val="21"/>
        </w:rPr>
        <w:t>跨学科培养博士生，应从相关学科聘请副导师</w:t>
      </w:r>
      <w:r w:rsidRPr="00ED1D8C">
        <w:rPr>
          <w:rFonts w:asciiTheme="majorEastAsia" w:eastAsiaTheme="majorEastAsia" w:hAnsiTheme="majorEastAsia" w:hint="eastAsia"/>
          <w:szCs w:val="21"/>
        </w:rPr>
        <w:t>。</w:t>
      </w:r>
    </w:p>
    <w:p w:rsidR="00961DFA" w:rsidRPr="00ED1D8C" w:rsidRDefault="00D65DB6" w:rsidP="00B06F92">
      <w:pPr>
        <w:spacing w:afterLines="50" w:line="36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2. 各学科方向应根据自身特色和优势，确定灵活多样的研究生培养方式，发挥学术群体作用、营造调动研究生主动性和创造性的培养环境，大力提高研究生的综合素质与能力。</w:t>
      </w:r>
    </w:p>
    <w:p w:rsidR="00961DFA" w:rsidRPr="00ED1D8C" w:rsidRDefault="00D65DB6" w:rsidP="00B06F92">
      <w:pPr>
        <w:spacing w:afterLines="50" w:line="36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lastRenderedPageBreak/>
        <w:t>3. 各学科专业应根据实际情况建立必要的淘汰机制，确保研究生培养质量。</w:t>
      </w:r>
    </w:p>
    <w:p w:rsidR="00961DFA" w:rsidRPr="00ED1D8C" w:rsidRDefault="00D65DB6" w:rsidP="00ED1D8C">
      <w:pPr>
        <w:tabs>
          <w:tab w:val="left" w:pos="5580"/>
        </w:tabs>
        <w:spacing w:line="360" w:lineRule="exact"/>
        <w:ind w:firstLineChars="200" w:firstLine="422"/>
        <w:rPr>
          <w:rFonts w:asciiTheme="majorEastAsia" w:eastAsiaTheme="majorEastAsia" w:hAnsiTheme="majorEastAsia"/>
          <w:b/>
          <w:szCs w:val="21"/>
        </w:rPr>
      </w:pPr>
      <w:r w:rsidRPr="00ED1D8C">
        <w:rPr>
          <w:rFonts w:asciiTheme="majorEastAsia" w:eastAsiaTheme="majorEastAsia" w:hAnsiTheme="majorEastAsia" w:hint="eastAsia"/>
          <w:b/>
          <w:szCs w:val="21"/>
        </w:rPr>
        <w:t>六、课程设置与学分要求</w:t>
      </w:r>
    </w:p>
    <w:p w:rsidR="00961DFA" w:rsidRPr="00ED1D8C" w:rsidRDefault="00D65DB6" w:rsidP="00ED1D8C">
      <w:pPr>
        <w:tabs>
          <w:tab w:val="left" w:pos="5580"/>
        </w:tabs>
        <w:spacing w:line="36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szCs w:val="21"/>
        </w:rPr>
        <w:t>1．学分</w:t>
      </w:r>
    </w:p>
    <w:p w:rsidR="00961DFA" w:rsidRDefault="00D65DB6" w:rsidP="00ED1D8C">
      <w:pPr>
        <w:spacing w:line="36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szCs w:val="21"/>
        </w:rPr>
        <w:t>工商管理学科博士研究生在学位论文答辩前必须修满</w:t>
      </w:r>
      <w:r w:rsidRPr="00ED1D8C">
        <w:rPr>
          <w:rFonts w:asciiTheme="majorEastAsia" w:eastAsiaTheme="majorEastAsia" w:hAnsiTheme="majorEastAsia" w:hint="eastAsia"/>
          <w:szCs w:val="21"/>
        </w:rPr>
        <w:t>不低于</w:t>
      </w:r>
      <w:r w:rsidR="00470881">
        <w:rPr>
          <w:rFonts w:asciiTheme="majorEastAsia" w:eastAsiaTheme="majorEastAsia" w:hAnsiTheme="majorEastAsia" w:hint="eastAsia"/>
          <w:szCs w:val="21"/>
        </w:rPr>
        <w:t>19</w:t>
      </w:r>
      <w:r w:rsidRPr="00ED1D8C">
        <w:rPr>
          <w:rFonts w:asciiTheme="majorEastAsia" w:eastAsiaTheme="majorEastAsia" w:hAnsiTheme="majorEastAsia"/>
          <w:szCs w:val="21"/>
        </w:rPr>
        <w:t>学分的总学分。</w:t>
      </w:r>
      <w:r w:rsidRPr="00ED1D8C">
        <w:rPr>
          <w:rFonts w:asciiTheme="majorEastAsia" w:eastAsiaTheme="majorEastAsia" w:hAnsiTheme="majorEastAsia" w:hint="eastAsia"/>
          <w:szCs w:val="21"/>
        </w:rPr>
        <w:t>跨一级学科（非工商管理专业）或以同等学力考取的</w:t>
      </w:r>
      <w:r w:rsidRPr="00ED1D8C">
        <w:rPr>
          <w:rFonts w:asciiTheme="majorEastAsia" w:eastAsiaTheme="majorEastAsia" w:hAnsiTheme="majorEastAsia"/>
          <w:szCs w:val="21"/>
        </w:rPr>
        <w:t>博士研究生</w:t>
      </w:r>
      <w:r w:rsidR="00CF4210">
        <w:rPr>
          <w:rFonts w:asciiTheme="majorEastAsia" w:eastAsiaTheme="majorEastAsia" w:hAnsiTheme="majorEastAsia" w:hint="eastAsia"/>
          <w:szCs w:val="21"/>
        </w:rPr>
        <w:t>必须补</w:t>
      </w:r>
      <w:r w:rsidRPr="00ED1D8C">
        <w:rPr>
          <w:rFonts w:asciiTheme="majorEastAsia" w:eastAsiaTheme="majorEastAsia" w:hAnsiTheme="majorEastAsia" w:hint="eastAsia"/>
          <w:szCs w:val="21"/>
        </w:rPr>
        <w:t>修所考取学科专业硕士生阶段的专业基础课2门以上</w:t>
      </w:r>
      <w:r w:rsidRPr="00ED1D8C">
        <w:rPr>
          <w:rFonts w:asciiTheme="majorEastAsia" w:eastAsiaTheme="majorEastAsia" w:hAnsiTheme="majorEastAsia"/>
          <w:szCs w:val="21"/>
        </w:rPr>
        <w:t>。</w:t>
      </w:r>
    </w:p>
    <w:tbl>
      <w:tblPr>
        <w:tblStyle w:val="a6"/>
        <w:tblW w:w="0" w:type="auto"/>
        <w:tblLook w:val="04A0"/>
      </w:tblPr>
      <w:tblGrid>
        <w:gridCol w:w="2130"/>
        <w:gridCol w:w="2130"/>
        <w:gridCol w:w="2131"/>
        <w:gridCol w:w="2131"/>
      </w:tblGrid>
      <w:tr w:rsidR="002B4D30" w:rsidTr="007001F1">
        <w:tc>
          <w:tcPr>
            <w:tcW w:w="2130" w:type="dxa"/>
            <w:vAlign w:val="center"/>
          </w:tcPr>
          <w:p w:rsidR="002B4D30" w:rsidRDefault="002B4D30" w:rsidP="007001F1">
            <w:pPr>
              <w:tabs>
                <w:tab w:val="left" w:pos="5580"/>
              </w:tabs>
              <w:spacing w:line="460" w:lineRule="exact"/>
              <w:jc w:val="center"/>
              <w:rPr>
                <w:rFonts w:asciiTheme="minorEastAsia" w:eastAsiaTheme="minorEastAsia" w:hAnsiTheme="minorEastAsia"/>
                <w:szCs w:val="21"/>
              </w:rPr>
            </w:pPr>
            <w:r>
              <w:rPr>
                <w:rFonts w:asciiTheme="minorEastAsia" w:eastAsiaTheme="minorEastAsia" w:hAnsiTheme="minorEastAsia" w:hint="eastAsia"/>
                <w:szCs w:val="21"/>
              </w:rPr>
              <w:t>课程类别</w:t>
            </w:r>
          </w:p>
        </w:tc>
        <w:tc>
          <w:tcPr>
            <w:tcW w:w="2130" w:type="dxa"/>
            <w:vAlign w:val="center"/>
          </w:tcPr>
          <w:p w:rsidR="002B4D30" w:rsidRDefault="002B4D30" w:rsidP="007001F1">
            <w:pPr>
              <w:tabs>
                <w:tab w:val="left" w:pos="5580"/>
              </w:tabs>
              <w:spacing w:line="460" w:lineRule="exact"/>
              <w:jc w:val="center"/>
              <w:rPr>
                <w:rFonts w:asciiTheme="minorEastAsia" w:eastAsiaTheme="minorEastAsia" w:hAnsiTheme="minorEastAsia"/>
                <w:szCs w:val="21"/>
              </w:rPr>
            </w:pPr>
            <w:r>
              <w:rPr>
                <w:rFonts w:asciiTheme="minorEastAsia" w:eastAsiaTheme="minorEastAsia" w:hAnsiTheme="minorEastAsia" w:hint="eastAsia"/>
                <w:szCs w:val="21"/>
              </w:rPr>
              <w:t>学分要求</w:t>
            </w:r>
          </w:p>
        </w:tc>
        <w:tc>
          <w:tcPr>
            <w:tcW w:w="2131" w:type="dxa"/>
            <w:vAlign w:val="center"/>
          </w:tcPr>
          <w:p w:rsidR="002B4D30" w:rsidRDefault="002B4D30" w:rsidP="007001F1">
            <w:pPr>
              <w:tabs>
                <w:tab w:val="left" w:pos="5580"/>
              </w:tabs>
              <w:spacing w:line="460" w:lineRule="exact"/>
              <w:jc w:val="center"/>
              <w:rPr>
                <w:rFonts w:asciiTheme="minorEastAsia" w:eastAsiaTheme="minorEastAsia" w:hAnsiTheme="minorEastAsia"/>
                <w:szCs w:val="21"/>
              </w:rPr>
            </w:pPr>
            <w:r>
              <w:rPr>
                <w:rFonts w:asciiTheme="minorEastAsia" w:eastAsiaTheme="minorEastAsia" w:hAnsiTheme="minorEastAsia" w:hint="eastAsia"/>
                <w:szCs w:val="21"/>
              </w:rPr>
              <w:t>课程类别</w:t>
            </w:r>
          </w:p>
        </w:tc>
        <w:tc>
          <w:tcPr>
            <w:tcW w:w="2131" w:type="dxa"/>
            <w:vAlign w:val="center"/>
          </w:tcPr>
          <w:p w:rsidR="002B4D30" w:rsidRDefault="002B4D30" w:rsidP="007001F1">
            <w:pPr>
              <w:tabs>
                <w:tab w:val="left" w:pos="5580"/>
              </w:tabs>
              <w:spacing w:line="460" w:lineRule="exact"/>
              <w:jc w:val="center"/>
              <w:rPr>
                <w:rFonts w:asciiTheme="minorEastAsia" w:eastAsiaTheme="minorEastAsia" w:hAnsiTheme="minorEastAsia"/>
                <w:szCs w:val="21"/>
              </w:rPr>
            </w:pPr>
            <w:r>
              <w:rPr>
                <w:rFonts w:asciiTheme="minorEastAsia" w:eastAsiaTheme="minorEastAsia" w:hAnsiTheme="minorEastAsia" w:hint="eastAsia"/>
                <w:szCs w:val="21"/>
              </w:rPr>
              <w:t>学分要求</w:t>
            </w:r>
          </w:p>
        </w:tc>
      </w:tr>
      <w:tr w:rsidR="002B4D30" w:rsidTr="007001F1">
        <w:tc>
          <w:tcPr>
            <w:tcW w:w="2130" w:type="dxa"/>
            <w:vAlign w:val="center"/>
          </w:tcPr>
          <w:p w:rsidR="002B4D30" w:rsidRDefault="002B4D30" w:rsidP="007001F1">
            <w:pPr>
              <w:tabs>
                <w:tab w:val="left" w:pos="5580"/>
              </w:tabs>
              <w:spacing w:line="460" w:lineRule="exact"/>
              <w:jc w:val="center"/>
              <w:rPr>
                <w:rFonts w:asciiTheme="minorEastAsia" w:eastAsiaTheme="minorEastAsia" w:hAnsiTheme="minorEastAsia"/>
                <w:szCs w:val="21"/>
              </w:rPr>
            </w:pPr>
            <w:r>
              <w:rPr>
                <w:rFonts w:asciiTheme="minorEastAsia" w:eastAsiaTheme="minorEastAsia" w:hAnsiTheme="minorEastAsia" w:hint="eastAsia"/>
                <w:szCs w:val="21"/>
              </w:rPr>
              <w:t>公共学位课</w:t>
            </w:r>
          </w:p>
        </w:tc>
        <w:tc>
          <w:tcPr>
            <w:tcW w:w="2130" w:type="dxa"/>
            <w:vAlign w:val="center"/>
          </w:tcPr>
          <w:p w:rsidR="002B4D30" w:rsidRDefault="002B4D30" w:rsidP="007001F1">
            <w:pPr>
              <w:tabs>
                <w:tab w:val="left" w:pos="5580"/>
              </w:tabs>
              <w:spacing w:line="46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2131" w:type="dxa"/>
            <w:vAlign w:val="center"/>
          </w:tcPr>
          <w:p w:rsidR="002B4D30" w:rsidRDefault="002B4D30" w:rsidP="007001F1">
            <w:pPr>
              <w:tabs>
                <w:tab w:val="left" w:pos="5580"/>
              </w:tabs>
              <w:spacing w:line="460" w:lineRule="exact"/>
              <w:jc w:val="center"/>
              <w:rPr>
                <w:rFonts w:asciiTheme="minorEastAsia" w:eastAsiaTheme="minorEastAsia" w:hAnsiTheme="minorEastAsia"/>
                <w:szCs w:val="21"/>
              </w:rPr>
            </w:pPr>
            <w:r>
              <w:rPr>
                <w:rFonts w:asciiTheme="minorEastAsia" w:eastAsiaTheme="minorEastAsia" w:hAnsiTheme="minorEastAsia" w:hint="eastAsia"/>
                <w:szCs w:val="21"/>
              </w:rPr>
              <w:t>学科基础课</w:t>
            </w:r>
          </w:p>
        </w:tc>
        <w:tc>
          <w:tcPr>
            <w:tcW w:w="2131" w:type="dxa"/>
            <w:vAlign w:val="center"/>
          </w:tcPr>
          <w:p w:rsidR="002B4D30" w:rsidRDefault="002B4D30" w:rsidP="007001F1">
            <w:pPr>
              <w:tabs>
                <w:tab w:val="left" w:pos="5580"/>
              </w:tabs>
              <w:spacing w:line="46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r>
      <w:tr w:rsidR="002B4D30" w:rsidTr="007001F1">
        <w:tc>
          <w:tcPr>
            <w:tcW w:w="2130" w:type="dxa"/>
            <w:vAlign w:val="center"/>
          </w:tcPr>
          <w:p w:rsidR="002B4D30" w:rsidRDefault="002B4D30" w:rsidP="007001F1">
            <w:pPr>
              <w:tabs>
                <w:tab w:val="left" w:pos="5580"/>
              </w:tabs>
              <w:spacing w:line="460" w:lineRule="exact"/>
              <w:jc w:val="center"/>
              <w:rPr>
                <w:rFonts w:asciiTheme="minorEastAsia" w:eastAsiaTheme="minorEastAsia" w:hAnsiTheme="minorEastAsia"/>
                <w:szCs w:val="21"/>
              </w:rPr>
            </w:pPr>
            <w:r>
              <w:rPr>
                <w:rFonts w:asciiTheme="minorEastAsia" w:eastAsiaTheme="minorEastAsia" w:hAnsiTheme="minorEastAsia" w:hint="eastAsia"/>
                <w:szCs w:val="21"/>
              </w:rPr>
              <w:t>专业课</w:t>
            </w:r>
          </w:p>
        </w:tc>
        <w:tc>
          <w:tcPr>
            <w:tcW w:w="2130" w:type="dxa"/>
            <w:vAlign w:val="center"/>
          </w:tcPr>
          <w:p w:rsidR="002B4D30" w:rsidRDefault="002B4D30" w:rsidP="007001F1">
            <w:pPr>
              <w:tabs>
                <w:tab w:val="left" w:pos="5580"/>
              </w:tabs>
              <w:spacing w:line="46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2131" w:type="dxa"/>
            <w:vAlign w:val="center"/>
          </w:tcPr>
          <w:p w:rsidR="002B4D30" w:rsidRDefault="002B4D30" w:rsidP="007001F1">
            <w:pPr>
              <w:tabs>
                <w:tab w:val="left" w:pos="5580"/>
              </w:tabs>
              <w:spacing w:line="460" w:lineRule="exact"/>
              <w:jc w:val="center"/>
              <w:rPr>
                <w:rFonts w:asciiTheme="minorEastAsia" w:eastAsiaTheme="minorEastAsia" w:hAnsiTheme="minorEastAsia"/>
                <w:szCs w:val="21"/>
              </w:rPr>
            </w:pPr>
            <w:r>
              <w:rPr>
                <w:rFonts w:asciiTheme="minorEastAsia" w:eastAsiaTheme="minorEastAsia" w:hAnsiTheme="minorEastAsia" w:hint="eastAsia"/>
                <w:szCs w:val="21"/>
              </w:rPr>
              <w:t>选修课</w:t>
            </w:r>
          </w:p>
        </w:tc>
        <w:tc>
          <w:tcPr>
            <w:tcW w:w="2131" w:type="dxa"/>
            <w:vAlign w:val="center"/>
          </w:tcPr>
          <w:p w:rsidR="002B4D30" w:rsidRDefault="002B4D30" w:rsidP="007001F1">
            <w:pPr>
              <w:tabs>
                <w:tab w:val="left" w:pos="5580"/>
              </w:tabs>
              <w:spacing w:line="46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r>
      <w:tr w:rsidR="002B4D30" w:rsidTr="007001F1">
        <w:tc>
          <w:tcPr>
            <w:tcW w:w="2130" w:type="dxa"/>
            <w:vAlign w:val="center"/>
          </w:tcPr>
          <w:p w:rsidR="002B4D30" w:rsidRDefault="002B4D30" w:rsidP="007001F1">
            <w:pPr>
              <w:tabs>
                <w:tab w:val="left" w:pos="5580"/>
              </w:tabs>
              <w:spacing w:line="460" w:lineRule="exact"/>
              <w:jc w:val="center"/>
              <w:rPr>
                <w:rFonts w:asciiTheme="minorEastAsia" w:eastAsiaTheme="minorEastAsia" w:hAnsiTheme="minorEastAsia"/>
                <w:szCs w:val="21"/>
              </w:rPr>
            </w:pPr>
            <w:r>
              <w:rPr>
                <w:rFonts w:asciiTheme="minorEastAsia" w:eastAsiaTheme="minorEastAsia" w:hAnsiTheme="minorEastAsia" w:hint="eastAsia"/>
                <w:szCs w:val="21"/>
              </w:rPr>
              <w:t>seminar</w:t>
            </w:r>
          </w:p>
        </w:tc>
        <w:tc>
          <w:tcPr>
            <w:tcW w:w="2130" w:type="dxa"/>
            <w:vAlign w:val="center"/>
          </w:tcPr>
          <w:p w:rsidR="002B4D30" w:rsidRDefault="002B4D30" w:rsidP="007001F1">
            <w:pPr>
              <w:tabs>
                <w:tab w:val="left" w:pos="5580"/>
              </w:tabs>
              <w:spacing w:line="460" w:lineRule="exact"/>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2131" w:type="dxa"/>
            <w:vAlign w:val="center"/>
          </w:tcPr>
          <w:p w:rsidR="002B4D30" w:rsidRDefault="002B4D30" w:rsidP="007001F1">
            <w:pPr>
              <w:tabs>
                <w:tab w:val="left" w:pos="5580"/>
              </w:tabs>
              <w:spacing w:line="460" w:lineRule="exact"/>
              <w:jc w:val="center"/>
              <w:rPr>
                <w:rFonts w:asciiTheme="minorEastAsia" w:eastAsiaTheme="minorEastAsia" w:hAnsiTheme="minorEastAsia"/>
                <w:szCs w:val="21"/>
              </w:rPr>
            </w:pPr>
            <w:r>
              <w:rPr>
                <w:rFonts w:asciiTheme="minorEastAsia" w:eastAsiaTheme="minorEastAsia" w:hAnsiTheme="minorEastAsia" w:hint="eastAsia"/>
                <w:szCs w:val="21"/>
              </w:rPr>
              <w:t>培养环节</w:t>
            </w:r>
          </w:p>
        </w:tc>
        <w:tc>
          <w:tcPr>
            <w:tcW w:w="2131" w:type="dxa"/>
            <w:vAlign w:val="center"/>
          </w:tcPr>
          <w:p w:rsidR="002B4D30" w:rsidRDefault="00470881" w:rsidP="007001F1">
            <w:pPr>
              <w:tabs>
                <w:tab w:val="left" w:pos="5580"/>
              </w:tabs>
              <w:spacing w:line="46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r>
      <w:tr w:rsidR="002B4D30" w:rsidTr="007001F1">
        <w:tc>
          <w:tcPr>
            <w:tcW w:w="2130" w:type="dxa"/>
            <w:vAlign w:val="center"/>
          </w:tcPr>
          <w:p w:rsidR="002B4D30" w:rsidRDefault="002B4D30" w:rsidP="007001F1">
            <w:pPr>
              <w:tabs>
                <w:tab w:val="left" w:pos="5580"/>
              </w:tabs>
              <w:spacing w:line="460" w:lineRule="exact"/>
              <w:jc w:val="center"/>
              <w:rPr>
                <w:rFonts w:asciiTheme="minorEastAsia" w:eastAsiaTheme="minorEastAsia" w:hAnsiTheme="minorEastAsia"/>
                <w:szCs w:val="21"/>
              </w:rPr>
            </w:pPr>
            <w:r>
              <w:rPr>
                <w:rFonts w:asciiTheme="minorEastAsia" w:eastAsiaTheme="minorEastAsia" w:hAnsiTheme="minorEastAsia" w:hint="eastAsia"/>
                <w:szCs w:val="21"/>
              </w:rPr>
              <w:t>补修课</w:t>
            </w:r>
          </w:p>
        </w:tc>
        <w:tc>
          <w:tcPr>
            <w:tcW w:w="2130" w:type="dxa"/>
            <w:vAlign w:val="center"/>
          </w:tcPr>
          <w:p w:rsidR="002B4D30" w:rsidRDefault="002B4D30" w:rsidP="007001F1">
            <w:pPr>
              <w:tabs>
                <w:tab w:val="left" w:pos="5580"/>
              </w:tabs>
              <w:spacing w:line="46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2131" w:type="dxa"/>
            <w:vAlign w:val="center"/>
          </w:tcPr>
          <w:p w:rsidR="002B4D30" w:rsidRDefault="002B4D30" w:rsidP="007001F1">
            <w:pPr>
              <w:tabs>
                <w:tab w:val="left" w:pos="5580"/>
              </w:tabs>
              <w:spacing w:line="460" w:lineRule="exact"/>
              <w:jc w:val="center"/>
              <w:rPr>
                <w:rFonts w:asciiTheme="minorEastAsia" w:eastAsiaTheme="minorEastAsia" w:hAnsiTheme="minorEastAsia"/>
                <w:szCs w:val="21"/>
              </w:rPr>
            </w:pPr>
          </w:p>
        </w:tc>
        <w:tc>
          <w:tcPr>
            <w:tcW w:w="2131" w:type="dxa"/>
            <w:vAlign w:val="center"/>
          </w:tcPr>
          <w:p w:rsidR="002B4D30" w:rsidRDefault="002B4D30" w:rsidP="007001F1">
            <w:pPr>
              <w:tabs>
                <w:tab w:val="left" w:pos="5580"/>
              </w:tabs>
              <w:spacing w:line="460" w:lineRule="exact"/>
              <w:jc w:val="center"/>
              <w:rPr>
                <w:rFonts w:asciiTheme="minorEastAsia" w:eastAsiaTheme="minorEastAsia" w:hAnsiTheme="minorEastAsia"/>
                <w:szCs w:val="21"/>
              </w:rPr>
            </w:pPr>
          </w:p>
        </w:tc>
      </w:tr>
      <w:tr w:rsidR="002B4D30" w:rsidTr="007001F1">
        <w:tc>
          <w:tcPr>
            <w:tcW w:w="2130" w:type="dxa"/>
            <w:vAlign w:val="center"/>
          </w:tcPr>
          <w:p w:rsidR="002B4D30" w:rsidRDefault="002B4D30" w:rsidP="007001F1">
            <w:pPr>
              <w:tabs>
                <w:tab w:val="left" w:pos="5580"/>
              </w:tabs>
              <w:spacing w:line="460" w:lineRule="exact"/>
              <w:jc w:val="center"/>
              <w:rPr>
                <w:rFonts w:asciiTheme="minorEastAsia" w:eastAsiaTheme="minorEastAsia" w:hAnsiTheme="minorEastAsia"/>
                <w:szCs w:val="21"/>
              </w:rPr>
            </w:pPr>
            <w:r>
              <w:rPr>
                <w:rFonts w:asciiTheme="minorEastAsia" w:eastAsiaTheme="minorEastAsia" w:hAnsiTheme="minorEastAsia" w:hint="eastAsia"/>
                <w:szCs w:val="21"/>
              </w:rPr>
              <w:t>总学分</w:t>
            </w:r>
          </w:p>
        </w:tc>
        <w:tc>
          <w:tcPr>
            <w:tcW w:w="2130" w:type="dxa"/>
            <w:vAlign w:val="center"/>
          </w:tcPr>
          <w:p w:rsidR="002B4D30" w:rsidRDefault="00470881" w:rsidP="007001F1">
            <w:pPr>
              <w:tabs>
                <w:tab w:val="left" w:pos="5580"/>
              </w:tabs>
              <w:spacing w:line="460" w:lineRule="exact"/>
              <w:jc w:val="center"/>
              <w:rPr>
                <w:rFonts w:asciiTheme="minorEastAsia" w:eastAsiaTheme="minorEastAsia" w:hAnsiTheme="minorEastAsia"/>
                <w:szCs w:val="21"/>
              </w:rPr>
            </w:pPr>
            <w:r>
              <w:rPr>
                <w:rFonts w:asciiTheme="minorEastAsia" w:eastAsiaTheme="minorEastAsia" w:hAnsiTheme="minorEastAsia" w:hint="eastAsia"/>
                <w:szCs w:val="21"/>
              </w:rPr>
              <w:t>19</w:t>
            </w:r>
            <w:r w:rsidR="002B4D30">
              <w:rPr>
                <w:rFonts w:asciiTheme="minorEastAsia" w:eastAsiaTheme="minorEastAsia" w:hAnsiTheme="minorEastAsia" w:hint="eastAsia"/>
                <w:szCs w:val="21"/>
              </w:rPr>
              <w:t>（不含补修学分）</w:t>
            </w:r>
          </w:p>
        </w:tc>
        <w:tc>
          <w:tcPr>
            <w:tcW w:w="2131" w:type="dxa"/>
            <w:vAlign w:val="center"/>
          </w:tcPr>
          <w:p w:rsidR="002B4D30" w:rsidRDefault="002B4D30" w:rsidP="007001F1">
            <w:pPr>
              <w:tabs>
                <w:tab w:val="left" w:pos="5580"/>
              </w:tabs>
              <w:spacing w:line="460" w:lineRule="exact"/>
              <w:jc w:val="center"/>
              <w:rPr>
                <w:rFonts w:asciiTheme="minorEastAsia" w:eastAsiaTheme="minorEastAsia" w:hAnsiTheme="minorEastAsia"/>
                <w:szCs w:val="21"/>
              </w:rPr>
            </w:pPr>
          </w:p>
        </w:tc>
        <w:tc>
          <w:tcPr>
            <w:tcW w:w="2131" w:type="dxa"/>
            <w:vAlign w:val="center"/>
          </w:tcPr>
          <w:p w:rsidR="002B4D30" w:rsidRDefault="002B4D30" w:rsidP="007001F1">
            <w:pPr>
              <w:tabs>
                <w:tab w:val="left" w:pos="5580"/>
              </w:tabs>
              <w:spacing w:line="460" w:lineRule="exact"/>
              <w:jc w:val="center"/>
              <w:rPr>
                <w:rFonts w:asciiTheme="minorEastAsia" w:eastAsiaTheme="minorEastAsia" w:hAnsiTheme="minorEastAsia"/>
                <w:szCs w:val="21"/>
              </w:rPr>
            </w:pPr>
          </w:p>
        </w:tc>
      </w:tr>
      <w:tr w:rsidR="002B4D30" w:rsidTr="007001F1">
        <w:tc>
          <w:tcPr>
            <w:tcW w:w="2130" w:type="dxa"/>
            <w:vAlign w:val="center"/>
          </w:tcPr>
          <w:p w:rsidR="002B4D30" w:rsidRDefault="002B4D30" w:rsidP="007001F1">
            <w:pPr>
              <w:tabs>
                <w:tab w:val="left" w:pos="5580"/>
              </w:tabs>
              <w:spacing w:line="460" w:lineRule="exact"/>
              <w:jc w:val="center"/>
              <w:rPr>
                <w:rFonts w:asciiTheme="minorEastAsia" w:eastAsiaTheme="minorEastAsia" w:hAnsiTheme="minorEastAsia"/>
                <w:szCs w:val="21"/>
              </w:rPr>
            </w:pPr>
            <w:r>
              <w:rPr>
                <w:rFonts w:asciiTheme="minorEastAsia" w:eastAsiaTheme="minorEastAsia" w:hAnsiTheme="minorEastAsia" w:hint="eastAsia"/>
                <w:szCs w:val="21"/>
              </w:rPr>
              <w:t>学分说明</w:t>
            </w:r>
          </w:p>
        </w:tc>
        <w:tc>
          <w:tcPr>
            <w:tcW w:w="6392" w:type="dxa"/>
            <w:gridSpan w:val="3"/>
            <w:vAlign w:val="center"/>
          </w:tcPr>
          <w:p w:rsidR="002B4D30" w:rsidRDefault="002B4D30" w:rsidP="007001F1">
            <w:pPr>
              <w:tabs>
                <w:tab w:val="left" w:pos="5580"/>
              </w:tabs>
              <w:spacing w:line="460" w:lineRule="exact"/>
              <w:jc w:val="center"/>
              <w:rPr>
                <w:rFonts w:asciiTheme="minorEastAsia" w:eastAsiaTheme="minorEastAsia" w:hAnsiTheme="minorEastAsia"/>
                <w:szCs w:val="21"/>
              </w:rPr>
            </w:pPr>
          </w:p>
        </w:tc>
      </w:tr>
    </w:tbl>
    <w:p w:rsidR="00961DFA" w:rsidRPr="00ED1D8C" w:rsidRDefault="00D65DB6" w:rsidP="00ED1D8C">
      <w:pPr>
        <w:tabs>
          <w:tab w:val="left" w:pos="5580"/>
        </w:tabs>
        <w:spacing w:line="36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szCs w:val="21"/>
        </w:rPr>
        <w:t>2．课程设置</w:t>
      </w:r>
    </w:p>
    <w:p w:rsidR="00961DFA" w:rsidRPr="00ED1D8C" w:rsidRDefault="00D65DB6" w:rsidP="008423BF">
      <w:pPr>
        <w:tabs>
          <w:tab w:val="left" w:pos="5580"/>
        </w:tabs>
        <w:spacing w:line="36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课程分为公共学位课（必修课）、学科基础课（必修课）、专业课（必修课）、选修课、加修课五类。</w:t>
      </w:r>
      <w:r w:rsidRPr="00ED1D8C">
        <w:rPr>
          <w:rFonts w:asciiTheme="majorEastAsia" w:eastAsiaTheme="majorEastAsia" w:hAnsiTheme="majorEastAsia"/>
          <w:szCs w:val="21"/>
        </w:rPr>
        <w:t>具体课程设置如下表：</w:t>
      </w:r>
    </w:p>
    <w:p w:rsidR="00961DFA" w:rsidRPr="00ED1D8C" w:rsidRDefault="00D65DB6">
      <w:pPr>
        <w:spacing w:line="360" w:lineRule="auto"/>
        <w:jc w:val="center"/>
        <w:rPr>
          <w:rFonts w:asciiTheme="majorEastAsia" w:eastAsiaTheme="majorEastAsia" w:hAnsiTheme="majorEastAsia"/>
          <w:szCs w:val="21"/>
        </w:rPr>
      </w:pPr>
      <w:r w:rsidRPr="00ED1D8C">
        <w:rPr>
          <w:rFonts w:asciiTheme="majorEastAsia" w:eastAsiaTheme="majorEastAsia" w:hAnsiTheme="majorEastAsia"/>
          <w:szCs w:val="21"/>
        </w:rPr>
        <w:t>工商管理学科博士研究生课程设置</w:t>
      </w:r>
    </w:p>
    <w:tbl>
      <w:tblPr>
        <w:tblW w:w="8472" w:type="dxa"/>
        <w:jc w:val="center"/>
        <w:tblInd w:w="-362" w:type="dxa"/>
        <w:tblLayout w:type="fixed"/>
        <w:tblCellMar>
          <w:top w:w="45" w:type="dxa"/>
          <w:left w:w="45" w:type="dxa"/>
          <w:bottom w:w="45" w:type="dxa"/>
          <w:right w:w="45" w:type="dxa"/>
        </w:tblCellMar>
        <w:tblLook w:val="04A0"/>
      </w:tblPr>
      <w:tblGrid>
        <w:gridCol w:w="1570"/>
        <w:gridCol w:w="3075"/>
        <w:gridCol w:w="567"/>
        <w:gridCol w:w="709"/>
        <w:gridCol w:w="992"/>
        <w:gridCol w:w="1559"/>
      </w:tblGrid>
      <w:tr w:rsidR="008423BF" w:rsidRPr="00ED1D8C" w:rsidTr="008423BF">
        <w:trPr>
          <w:jc w:val="center"/>
        </w:trPr>
        <w:tc>
          <w:tcPr>
            <w:tcW w:w="1570"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类别</w:t>
            </w: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课程（环节）名称</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学时</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学分</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开课学期</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说明</w:t>
            </w:r>
          </w:p>
        </w:tc>
      </w:tr>
      <w:tr w:rsidR="008423BF" w:rsidRPr="00ED1D8C" w:rsidTr="008423BF">
        <w:trPr>
          <w:jc w:val="center"/>
        </w:trPr>
        <w:tc>
          <w:tcPr>
            <w:tcW w:w="1570" w:type="dxa"/>
            <w:tcBorders>
              <w:top w:val="outset" w:sz="6" w:space="0" w:color="auto"/>
              <w:left w:val="outset" w:sz="6" w:space="0" w:color="auto"/>
              <w:bottom w:val="single" w:sz="4"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公共学位课</w:t>
            </w: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rsidP="00802053">
            <w:pPr>
              <w:widowControl/>
              <w:jc w:val="left"/>
              <w:rPr>
                <w:rFonts w:asciiTheme="majorEastAsia" w:eastAsiaTheme="majorEastAsia" w:hAnsiTheme="majorEastAsia" w:cs="宋体"/>
                <w:kern w:val="0"/>
                <w:szCs w:val="21"/>
              </w:rPr>
            </w:pPr>
            <w:r w:rsidRPr="00ED1D8C">
              <w:rPr>
                <w:rFonts w:asciiTheme="majorEastAsia" w:eastAsiaTheme="majorEastAsia" w:hAnsiTheme="majorEastAsia" w:cs="Arial" w:hint="eastAsia"/>
                <w:szCs w:val="21"/>
              </w:rPr>
              <w:t>01030500101</w:t>
            </w:r>
            <w:r w:rsidRPr="00ED1D8C">
              <w:rPr>
                <w:rFonts w:asciiTheme="majorEastAsia" w:eastAsiaTheme="majorEastAsia" w:hAnsiTheme="majorEastAsia" w:cs="Arial"/>
                <w:szCs w:val="21"/>
              </w:rPr>
              <w:t>中国马克思主义与当代</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kern w:val="0"/>
                <w:szCs w:val="21"/>
              </w:rPr>
              <w:t>32</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kern w:val="0"/>
                <w:szCs w:val="21"/>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第一学期</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spacing w:line="240" w:lineRule="exact"/>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必修2学分</w:t>
            </w:r>
          </w:p>
        </w:tc>
      </w:tr>
      <w:tr w:rsidR="008423BF" w:rsidRPr="00ED1D8C" w:rsidTr="008423BF">
        <w:trPr>
          <w:jc w:val="center"/>
        </w:trPr>
        <w:tc>
          <w:tcPr>
            <w:tcW w:w="1570" w:type="dxa"/>
            <w:vMerge w:val="restart"/>
            <w:tcBorders>
              <w:left w:val="outset" w:sz="6" w:space="0" w:color="auto"/>
              <w:right w:val="outset" w:sz="6" w:space="0" w:color="auto"/>
            </w:tcBorders>
            <w:shd w:val="clear" w:color="auto" w:fill="FFFFFF"/>
            <w:vAlign w:val="center"/>
          </w:tcPr>
          <w:p w:rsidR="008423BF" w:rsidRPr="00ED1D8C" w:rsidRDefault="008423BF">
            <w:pPr>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学科基础课</w:t>
            </w: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rsidP="00802053">
            <w:pPr>
              <w:widowControl/>
              <w:spacing w:line="240" w:lineRule="exact"/>
              <w:jc w:val="left"/>
              <w:rPr>
                <w:rFonts w:asciiTheme="majorEastAsia" w:eastAsiaTheme="majorEastAsia" w:hAnsiTheme="majorEastAsia" w:cs="宋体"/>
                <w:kern w:val="0"/>
                <w:szCs w:val="21"/>
              </w:rPr>
            </w:pPr>
            <w:r w:rsidRPr="00ED1D8C">
              <w:rPr>
                <w:rFonts w:asciiTheme="majorEastAsia" w:eastAsiaTheme="majorEastAsia" w:hAnsiTheme="majorEastAsia" w:cs="Arial"/>
                <w:szCs w:val="21"/>
              </w:rPr>
              <w:t>16120101201</w:t>
            </w:r>
            <w:r w:rsidRPr="00ED1D8C">
              <w:rPr>
                <w:rFonts w:asciiTheme="majorEastAsia" w:eastAsiaTheme="majorEastAsia" w:hAnsiTheme="majorEastAsia" w:cs="宋体" w:hint="eastAsia"/>
                <w:kern w:val="0"/>
                <w:szCs w:val="21"/>
              </w:rPr>
              <w:t>管理研究方法</w:t>
            </w:r>
            <w:r w:rsidR="004E7A08" w:rsidRPr="00ED1D8C">
              <w:rPr>
                <w:rFonts w:asciiTheme="majorEastAsia" w:eastAsiaTheme="majorEastAsia" w:hAnsiTheme="majorEastAsia"/>
                <w:szCs w:val="21"/>
              </w:rPr>
              <w:fldChar w:fldCharType="begin"/>
            </w:r>
            <w:r w:rsidRPr="00ED1D8C">
              <w:rPr>
                <w:rFonts w:asciiTheme="majorEastAsia" w:eastAsiaTheme="majorEastAsia" w:hAnsiTheme="majorEastAsia"/>
                <w:szCs w:val="21"/>
              </w:rPr>
              <w:instrText xml:space="preserve"> = 2 \* ROMAN </w:instrText>
            </w:r>
            <w:r w:rsidR="004E7A08" w:rsidRPr="00ED1D8C">
              <w:rPr>
                <w:rFonts w:asciiTheme="majorEastAsia" w:eastAsiaTheme="majorEastAsia" w:hAnsiTheme="majorEastAsia"/>
                <w:szCs w:val="21"/>
              </w:rPr>
              <w:fldChar w:fldCharType="separate"/>
            </w:r>
            <w:r w:rsidRPr="00ED1D8C">
              <w:rPr>
                <w:rFonts w:asciiTheme="majorEastAsia" w:eastAsiaTheme="majorEastAsia" w:hAnsiTheme="majorEastAsia"/>
                <w:szCs w:val="21"/>
              </w:rPr>
              <w:t>II</w:t>
            </w:r>
            <w:r w:rsidR="004E7A08" w:rsidRPr="00ED1D8C">
              <w:rPr>
                <w:rFonts w:asciiTheme="majorEastAsia" w:eastAsiaTheme="majorEastAsia" w:hAnsiTheme="majorEastAsia"/>
                <w:szCs w:val="21"/>
              </w:rPr>
              <w:fldChar w:fldCharType="end"/>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16</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第一学期</w:t>
            </w:r>
          </w:p>
        </w:tc>
        <w:tc>
          <w:tcPr>
            <w:tcW w:w="1559" w:type="dxa"/>
            <w:vMerge w:val="restart"/>
            <w:tcBorders>
              <w:left w:val="outset" w:sz="6" w:space="0" w:color="auto"/>
              <w:right w:val="outset" w:sz="6" w:space="0" w:color="auto"/>
            </w:tcBorders>
            <w:shd w:val="clear" w:color="auto" w:fill="FFFFFF"/>
            <w:vAlign w:val="center"/>
          </w:tcPr>
          <w:p w:rsidR="008423BF" w:rsidRPr="00ED1D8C" w:rsidRDefault="008423BF">
            <w:pPr>
              <w:widowControl/>
              <w:spacing w:line="240" w:lineRule="exact"/>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必修3学分</w:t>
            </w:r>
          </w:p>
        </w:tc>
      </w:tr>
      <w:tr w:rsidR="008423BF" w:rsidRPr="00ED1D8C" w:rsidTr="008423BF">
        <w:trPr>
          <w:jc w:val="center"/>
        </w:trPr>
        <w:tc>
          <w:tcPr>
            <w:tcW w:w="1570" w:type="dxa"/>
            <w:vMerge/>
            <w:tcBorders>
              <w:left w:val="outset" w:sz="6" w:space="0" w:color="auto"/>
              <w:right w:val="outset" w:sz="6" w:space="0" w:color="auto"/>
            </w:tcBorders>
            <w:shd w:val="clear" w:color="auto" w:fill="FFFFFF"/>
            <w:vAlign w:val="center"/>
          </w:tcPr>
          <w:p w:rsidR="008423BF" w:rsidRPr="00ED1D8C" w:rsidRDefault="008423BF">
            <w:pPr>
              <w:jc w:val="center"/>
              <w:rPr>
                <w:rFonts w:asciiTheme="majorEastAsia" w:eastAsiaTheme="majorEastAsia" w:hAnsiTheme="majorEastAsia" w:cs="宋体"/>
                <w:kern w:val="0"/>
                <w:szCs w:val="21"/>
              </w:rPr>
            </w:pP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rsidP="00802053">
            <w:pPr>
              <w:widowControl/>
              <w:jc w:val="left"/>
              <w:rPr>
                <w:rFonts w:asciiTheme="majorEastAsia" w:eastAsiaTheme="majorEastAsia" w:hAnsiTheme="majorEastAsia" w:cs="宋体"/>
                <w:kern w:val="0"/>
                <w:szCs w:val="21"/>
              </w:rPr>
            </w:pPr>
            <w:r w:rsidRPr="00ED1D8C">
              <w:rPr>
                <w:rFonts w:asciiTheme="majorEastAsia" w:eastAsiaTheme="majorEastAsia" w:hAnsiTheme="majorEastAsia" w:cs="宋体"/>
                <w:kern w:val="0"/>
                <w:szCs w:val="21"/>
              </w:rPr>
              <w:t>16120201201</w:t>
            </w:r>
            <w:r w:rsidRPr="00ED1D8C">
              <w:rPr>
                <w:rFonts w:asciiTheme="majorEastAsia" w:eastAsiaTheme="majorEastAsia" w:hAnsiTheme="majorEastAsia" w:cs="宋体" w:hint="eastAsia"/>
                <w:kern w:val="0"/>
                <w:szCs w:val="21"/>
              </w:rPr>
              <w:t>工商管理前沿专题</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32</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第一学期</w:t>
            </w:r>
          </w:p>
        </w:tc>
        <w:tc>
          <w:tcPr>
            <w:tcW w:w="1559" w:type="dxa"/>
            <w:vMerge/>
            <w:tcBorders>
              <w:left w:val="outset" w:sz="6" w:space="0" w:color="auto"/>
              <w:right w:val="outset" w:sz="6" w:space="0" w:color="auto"/>
            </w:tcBorders>
            <w:shd w:val="clear" w:color="auto" w:fill="FFFFFF"/>
            <w:vAlign w:val="center"/>
          </w:tcPr>
          <w:p w:rsidR="008423BF" w:rsidRPr="00ED1D8C" w:rsidRDefault="008423BF">
            <w:pPr>
              <w:widowControl/>
              <w:spacing w:line="240" w:lineRule="exact"/>
              <w:jc w:val="center"/>
              <w:rPr>
                <w:rFonts w:asciiTheme="majorEastAsia" w:eastAsiaTheme="majorEastAsia" w:hAnsiTheme="majorEastAsia" w:cs="宋体"/>
                <w:kern w:val="0"/>
                <w:szCs w:val="21"/>
              </w:rPr>
            </w:pPr>
          </w:p>
        </w:tc>
      </w:tr>
      <w:tr w:rsidR="008423BF" w:rsidRPr="00ED1D8C" w:rsidTr="008423BF">
        <w:trPr>
          <w:jc w:val="center"/>
        </w:trPr>
        <w:tc>
          <w:tcPr>
            <w:tcW w:w="1570" w:type="dxa"/>
            <w:vMerge w:val="restart"/>
            <w:tcBorders>
              <w:top w:val="single" w:sz="4" w:space="0" w:color="auto"/>
              <w:left w:val="outset" w:sz="6" w:space="0" w:color="auto"/>
              <w:right w:val="outset" w:sz="6" w:space="0" w:color="auto"/>
            </w:tcBorders>
            <w:shd w:val="clear" w:color="auto" w:fill="FFFFFF"/>
            <w:vAlign w:val="center"/>
          </w:tcPr>
          <w:p w:rsidR="008423BF" w:rsidRPr="00ED1D8C" w:rsidRDefault="008423BF">
            <w:pPr>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专业课</w:t>
            </w: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rsidP="00802053">
            <w:pPr>
              <w:widowControl/>
              <w:spacing w:line="240" w:lineRule="exact"/>
              <w:jc w:val="left"/>
              <w:rPr>
                <w:rFonts w:asciiTheme="majorEastAsia" w:eastAsiaTheme="majorEastAsia" w:hAnsiTheme="majorEastAsia" w:cs="宋体"/>
                <w:kern w:val="0"/>
                <w:szCs w:val="21"/>
              </w:rPr>
            </w:pPr>
            <w:r w:rsidRPr="00ED1D8C">
              <w:rPr>
                <w:rFonts w:asciiTheme="majorEastAsia" w:eastAsiaTheme="majorEastAsia" w:hAnsiTheme="majorEastAsia" w:cs="宋体"/>
                <w:kern w:val="0"/>
                <w:szCs w:val="21"/>
              </w:rPr>
              <w:t>16120201301</w:t>
            </w:r>
            <w:r w:rsidRPr="00ED1D8C">
              <w:rPr>
                <w:rFonts w:asciiTheme="majorEastAsia" w:eastAsiaTheme="majorEastAsia" w:hAnsiTheme="majorEastAsia" w:cs="宋体" w:hint="eastAsia"/>
                <w:kern w:val="0"/>
                <w:szCs w:val="21"/>
              </w:rPr>
              <w:t>高级计量经济学</w:t>
            </w:r>
            <w:r w:rsidR="004E7A08" w:rsidRPr="00ED1D8C">
              <w:rPr>
                <w:rFonts w:asciiTheme="majorEastAsia" w:eastAsiaTheme="majorEastAsia" w:hAnsiTheme="majorEastAsia"/>
                <w:szCs w:val="21"/>
              </w:rPr>
              <w:fldChar w:fldCharType="begin"/>
            </w:r>
            <w:r w:rsidRPr="00ED1D8C">
              <w:rPr>
                <w:rFonts w:asciiTheme="majorEastAsia" w:eastAsiaTheme="majorEastAsia" w:hAnsiTheme="majorEastAsia"/>
                <w:szCs w:val="21"/>
              </w:rPr>
              <w:instrText xml:space="preserve"> = 2 \* ROMAN </w:instrText>
            </w:r>
            <w:r w:rsidR="004E7A08" w:rsidRPr="00ED1D8C">
              <w:rPr>
                <w:rFonts w:asciiTheme="majorEastAsia" w:eastAsiaTheme="majorEastAsia" w:hAnsiTheme="majorEastAsia"/>
                <w:szCs w:val="21"/>
              </w:rPr>
              <w:fldChar w:fldCharType="separate"/>
            </w:r>
            <w:r w:rsidRPr="00ED1D8C">
              <w:rPr>
                <w:rFonts w:asciiTheme="majorEastAsia" w:eastAsiaTheme="majorEastAsia" w:hAnsiTheme="majorEastAsia"/>
                <w:szCs w:val="21"/>
              </w:rPr>
              <w:t>II</w:t>
            </w:r>
            <w:r w:rsidR="004E7A08" w:rsidRPr="00ED1D8C">
              <w:rPr>
                <w:rFonts w:asciiTheme="majorEastAsia" w:eastAsiaTheme="majorEastAsia" w:hAnsiTheme="majorEastAsia"/>
                <w:szCs w:val="21"/>
              </w:rPr>
              <w:fldChar w:fldCharType="end"/>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16</w:t>
            </w:r>
          </w:p>
        </w:tc>
        <w:tc>
          <w:tcPr>
            <w:tcW w:w="709" w:type="dxa"/>
            <w:tcBorders>
              <w:top w:val="outset" w:sz="6" w:space="0" w:color="auto"/>
              <w:left w:val="outset" w:sz="6" w:space="0" w:color="auto"/>
              <w:bottom w:val="outset" w:sz="6" w:space="0" w:color="auto"/>
              <w:right w:val="single" w:sz="4"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第一学期</w:t>
            </w:r>
          </w:p>
        </w:tc>
        <w:tc>
          <w:tcPr>
            <w:tcW w:w="1559" w:type="dxa"/>
            <w:vMerge w:val="restart"/>
            <w:tcBorders>
              <w:top w:val="single" w:sz="4" w:space="0" w:color="auto"/>
              <w:left w:val="single" w:sz="4" w:space="0" w:color="auto"/>
              <w:right w:val="single" w:sz="4" w:space="0" w:color="auto"/>
            </w:tcBorders>
            <w:shd w:val="clear" w:color="auto" w:fill="FFFFFF"/>
            <w:vAlign w:val="center"/>
          </w:tcPr>
          <w:p w:rsidR="008423BF" w:rsidRPr="00ED1D8C" w:rsidRDefault="008423BF">
            <w:pPr>
              <w:widowControl/>
              <w:spacing w:line="240" w:lineRule="exact"/>
              <w:jc w:val="center"/>
              <w:rPr>
                <w:rFonts w:asciiTheme="majorEastAsia" w:eastAsiaTheme="majorEastAsia" w:hAnsiTheme="majorEastAsia" w:cs="宋体"/>
                <w:kern w:val="0"/>
                <w:szCs w:val="21"/>
              </w:rPr>
            </w:pPr>
          </w:p>
          <w:p w:rsidR="008423BF" w:rsidRPr="00ED1D8C" w:rsidRDefault="008423BF">
            <w:pPr>
              <w:widowControl/>
              <w:spacing w:line="240" w:lineRule="exact"/>
              <w:jc w:val="center"/>
              <w:rPr>
                <w:rFonts w:asciiTheme="majorEastAsia" w:eastAsiaTheme="majorEastAsia" w:hAnsiTheme="majorEastAsia" w:cs="宋体"/>
                <w:kern w:val="0"/>
                <w:szCs w:val="21"/>
              </w:rPr>
            </w:pPr>
          </w:p>
          <w:p w:rsidR="008423BF" w:rsidRPr="00ED1D8C" w:rsidRDefault="008423BF">
            <w:pPr>
              <w:widowControl/>
              <w:spacing w:line="240" w:lineRule="exact"/>
              <w:jc w:val="center"/>
              <w:rPr>
                <w:rFonts w:asciiTheme="majorEastAsia" w:eastAsiaTheme="majorEastAsia" w:hAnsiTheme="majorEastAsia" w:cs="宋体"/>
                <w:kern w:val="0"/>
                <w:szCs w:val="21"/>
              </w:rPr>
            </w:pPr>
          </w:p>
          <w:p w:rsidR="008423BF" w:rsidRPr="00ED1D8C" w:rsidRDefault="008423BF">
            <w:pPr>
              <w:widowControl/>
              <w:spacing w:line="240" w:lineRule="exact"/>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必修2学分</w:t>
            </w:r>
          </w:p>
          <w:p w:rsidR="008423BF" w:rsidRPr="00ED1D8C" w:rsidRDefault="008423BF" w:rsidP="00802053">
            <w:pPr>
              <w:widowControl/>
              <w:spacing w:line="240" w:lineRule="exact"/>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以上</w:t>
            </w:r>
          </w:p>
        </w:tc>
      </w:tr>
      <w:tr w:rsidR="008423BF" w:rsidRPr="00ED1D8C" w:rsidTr="008423BF">
        <w:trPr>
          <w:jc w:val="center"/>
        </w:trPr>
        <w:tc>
          <w:tcPr>
            <w:tcW w:w="1570" w:type="dxa"/>
            <w:vMerge/>
            <w:tcBorders>
              <w:left w:val="outset" w:sz="6" w:space="0" w:color="auto"/>
              <w:right w:val="outset" w:sz="6" w:space="0" w:color="auto"/>
            </w:tcBorders>
            <w:shd w:val="clear" w:color="auto" w:fill="FFFFFF"/>
            <w:vAlign w:val="center"/>
          </w:tcPr>
          <w:p w:rsidR="008423BF" w:rsidRPr="00ED1D8C" w:rsidRDefault="008423BF">
            <w:pPr>
              <w:jc w:val="center"/>
              <w:rPr>
                <w:rFonts w:asciiTheme="majorEastAsia" w:eastAsiaTheme="majorEastAsia" w:hAnsiTheme="majorEastAsia"/>
                <w:szCs w:val="21"/>
              </w:rPr>
            </w:pP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rsidP="00802053">
            <w:pPr>
              <w:widowControl/>
              <w:spacing w:line="240" w:lineRule="exact"/>
              <w:jc w:val="left"/>
              <w:rPr>
                <w:rFonts w:asciiTheme="majorEastAsia" w:eastAsiaTheme="majorEastAsia" w:hAnsiTheme="majorEastAsia" w:cs="宋体"/>
                <w:kern w:val="0"/>
                <w:szCs w:val="21"/>
              </w:rPr>
            </w:pPr>
            <w:r w:rsidRPr="00ED1D8C">
              <w:rPr>
                <w:rFonts w:asciiTheme="majorEastAsia" w:eastAsiaTheme="majorEastAsia" w:hAnsiTheme="majorEastAsia" w:cs="宋体"/>
                <w:kern w:val="0"/>
                <w:szCs w:val="21"/>
              </w:rPr>
              <w:t>16120101302</w:t>
            </w:r>
            <w:r w:rsidRPr="00ED1D8C">
              <w:rPr>
                <w:rFonts w:asciiTheme="majorEastAsia" w:eastAsiaTheme="majorEastAsia" w:hAnsiTheme="majorEastAsia" w:cs="宋体" w:hint="eastAsia"/>
                <w:kern w:val="0"/>
                <w:szCs w:val="21"/>
              </w:rPr>
              <w:t>管理决策方法</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16</w:t>
            </w:r>
          </w:p>
        </w:tc>
        <w:tc>
          <w:tcPr>
            <w:tcW w:w="709" w:type="dxa"/>
            <w:tcBorders>
              <w:top w:val="outset" w:sz="6" w:space="0" w:color="auto"/>
              <w:left w:val="outset" w:sz="6" w:space="0" w:color="auto"/>
              <w:bottom w:val="outset" w:sz="6" w:space="0" w:color="auto"/>
              <w:right w:val="single" w:sz="4"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第一学期</w:t>
            </w:r>
          </w:p>
        </w:tc>
        <w:tc>
          <w:tcPr>
            <w:tcW w:w="1559" w:type="dxa"/>
            <w:vMerge/>
            <w:tcBorders>
              <w:left w:val="single" w:sz="4" w:space="0" w:color="auto"/>
              <w:right w:val="single" w:sz="4" w:space="0" w:color="auto"/>
            </w:tcBorders>
            <w:shd w:val="clear" w:color="auto" w:fill="FFFFFF"/>
            <w:vAlign w:val="center"/>
          </w:tcPr>
          <w:p w:rsidR="008423BF" w:rsidRPr="00ED1D8C" w:rsidRDefault="008423BF">
            <w:pPr>
              <w:widowControl/>
              <w:spacing w:line="240" w:lineRule="exact"/>
              <w:jc w:val="center"/>
              <w:rPr>
                <w:rFonts w:asciiTheme="majorEastAsia" w:eastAsiaTheme="majorEastAsia" w:hAnsiTheme="majorEastAsia" w:cs="宋体"/>
                <w:kern w:val="0"/>
                <w:szCs w:val="21"/>
              </w:rPr>
            </w:pPr>
          </w:p>
        </w:tc>
      </w:tr>
      <w:tr w:rsidR="008423BF" w:rsidRPr="00ED1D8C" w:rsidTr="008423BF">
        <w:trPr>
          <w:jc w:val="center"/>
        </w:trPr>
        <w:tc>
          <w:tcPr>
            <w:tcW w:w="1570" w:type="dxa"/>
            <w:tcBorders>
              <w:left w:val="outset" w:sz="6" w:space="0" w:color="auto"/>
              <w:right w:val="outset" w:sz="6" w:space="0" w:color="auto"/>
            </w:tcBorders>
            <w:shd w:val="clear" w:color="auto" w:fill="FFFFFF"/>
            <w:vAlign w:val="center"/>
          </w:tcPr>
          <w:p w:rsidR="008423BF" w:rsidRPr="00ED1D8C" w:rsidRDefault="008423BF">
            <w:pPr>
              <w:jc w:val="center"/>
              <w:rPr>
                <w:rFonts w:asciiTheme="majorEastAsia" w:eastAsiaTheme="majorEastAsia" w:hAnsiTheme="majorEastAsia"/>
                <w:szCs w:val="21"/>
              </w:rPr>
            </w:pP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rsidP="00802053">
            <w:pPr>
              <w:widowControl/>
              <w:spacing w:line="240" w:lineRule="exact"/>
              <w:jc w:val="left"/>
              <w:rPr>
                <w:rFonts w:asciiTheme="majorEastAsia" w:eastAsiaTheme="majorEastAsia" w:hAnsiTheme="majorEastAsia" w:cs="宋体"/>
                <w:kern w:val="0"/>
                <w:szCs w:val="21"/>
              </w:rPr>
            </w:pPr>
            <w:r w:rsidRPr="00ED1D8C">
              <w:rPr>
                <w:rFonts w:asciiTheme="majorEastAsia" w:eastAsiaTheme="majorEastAsia" w:hAnsiTheme="majorEastAsia" w:cs="宋体"/>
                <w:kern w:val="0"/>
                <w:szCs w:val="21"/>
              </w:rPr>
              <w:t>16120101301</w:t>
            </w:r>
            <w:r w:rsidRPr="00ED1D8C">
              <w:rPr>
                <w:rFonts w:asciiTheme="majorEastAsia" w:eastAsiaTheme="majorEastAsia" w:hAnsiTheme="majorEastAsia" w:cs="宋体" w:hint="eastAsia"/>
                <w:kern w:val="0"/>
                <w:szCs w:val="21"/>
              </w:rPr>
              <w:t>管理博弈论</w:t>
            </w:r>
            <w:r w:rsidR="004E7A08" w:rsidRPr="00ED1D8C">
              <w:rPr>
                <w:rFonts w:asciiTheme="majorEastAsia" w:eastAsiaTheme="majorEastAsia" w:hAnsiTheme="majorEastAsia"/>
                <w:szCs w:val="21"/>
              </w:rPr>
              <w:fldChar w:fldCharType="begin"/>
            </w:r>
            <w:r w:rsidRPr="00ED1D8C">
              <w:rPr>
                <w:rFonts w:asciiTheme="majorEastAsia" w:eastAsiaTheme="majorEastAsia" w:hAnsiTheme="majorEastAsia"/>
                <w:szCs w:val="21"/>
              </w:rPr>
              <w:instrText xml:space="preserve"> = 2 \* ROMAN </w:instrText>
            </w:r>
            <w:r w:rsidR="004E7A08" w:rsidRPr="00ED1D8C">
              <w:rPr>
                <w:rFonts w:asciiTheme="majorEastAsia" w:eastAsiaTheme="majorEastAsia" w:hAnsiTheme="majorEastAsia"/>
                <w:szCs w:val="21"/>
              </w:rPr>
              <w:fldChar w:fldCharType="separate"/>
            </w:r>
            <w:r w:rsidRPr="00ED1D8C">
              <w:rPr>
                <w:rFonts w:asciiTheme="majorEastAsia" w:eastAsiaTheme="majorEastAsia" w:hAnsiTheme="majorEastAsia"/>
                <w:szCs w:val="21"/>
              </w:rPr>
              <w:t>II</w:t>
            </w:r>
            <w:r w:rsidR="004E7A08" w:rsidRPr="00ED1D8C">
              <w:rPr>
                <w:rFonts w:asciiTheme="majorEastAsia" w:eastAsiaTheme="majorEastAsia" w:hAnsiTheme="majorEastAsia"/>
                <w:szCs w:val="21"/>
              </w:rPr>
              <w:fldChar w:fldCharType="end"/>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16</w:t>
            </w:r>
          </w:p>
        </w:tc>
        <w:tc>
          <w:tcPr>
            <w:tcW w:w="709" w:type="dxa"/>
            <w:tcBorders>
              <w:top w:val="outset" w:sz="6" w:space="0" w:color="auto"/>
              <w:left w:val="outset" w:sz="6" w:space="0" w:color="auto"/>
              <w:bottom w:val="outset" w:sz="6" w:space="0" w:color="auto"/>
              <w:right w:val="single" w:sz="4"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第一学期</w:t>
            </w:r>
          </w:p>
        </w:tc>
        <w:tc>
          <w:tcPr>
            <w:tcW w:w="1559" w:type="dxa"/>
            <w:tcBorders>
              <w:left w:val="single" w:sz="4" w:space="0" w:color="auto"/>
              <w:right w:val="single" w:sz="4" w:space="0" w:color="auto"/>
            </w:tcBorders>
            <w:shd w:val="clear" w:color="auto" w:fill="FFFFFF"/>
            <w:vAlign w:val="center"/>
          </w:tcPr>
          <w:p w:rsidR="008423BF" w:rsidRPr="00ED1D8C" w:rsidRDefault="008423BF" w:rsidP="00802053">
            <w:pPr>
              <w:widowControl/>
              <w:spacing w:line="240" w:lineRule="exact"/>
              <w:rPr>
                <w:rFonts w:asciiTheme="majorEastAsia" w:eastAsiaTheme="majorEastAsia" w:hAnsiTheme="majorEastAsia" w:cs="宋体"/>
                <w:kern w:val="0"/>
                <w:szCs w:val="21"/>
              </w:rPr>
            </w:pPr>
          </w:p>
        </w:tc>
      </w:tr>
      <w:tr w:rsidR="008423BF" w:rsidRPr="00ED1D8C" w:rsidTr="008423BF">
        <w:trPr>
          <w:trHeight w:val="441"/>
          <w:jc w:val="center"/>
        </w:trPr>
        <w:tc>
          <w:tcPr>
            <w:tcW w:w="1570" w:type="dxa"/>
            <w:vMerge w:val="restart"/>
            <w:tcBorders>
              <w:top w:val="single" w:sz="4" w:space="0" w:color="auto"/>
              <w:left w:val="outset" w:sz="6" w:space="0" w:color="auto"/>
              <w:bottom w:val="nil"/>
              <w:right w:val="outset" w:sz="6" w:space="0" w:color="auto"/>
            </w:tcBorders>
            <w:shd w:val="clear" w:color="auto" w:fill="FFFFFF"/>
            <w:vAlign w:val="center"/>
          </w:tcPr>
          <w:p w:rsidR="008423BF" w:rsidRPr="00ED1D8C" w:rsidRDefault="008423BF">
            <w:pPr>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选修课</w:t>
            </w: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rsidP="00802053">
            <w:pPr>
              <w:widowControl/>
              <w:spacing w:line="240" w:lineRule="exact"/>
              <w:jc w:val="left"/>
              <w:rPr>
                <w:rFonts w:asciiTheme="majorEastAsia" w:eastAsiaTheme="majorEastAsia" w:hAnsiTheme="majorEastAsia" w:cs="宋体"/>
                <w:kern w:val="0"/>
                <w:szCs w:val="21"/>
              </w:rPr>
            </w:pPr>
            <w:r w:rsidRPr="00ED1D8C">
              <w:rPr>
                <w:rFonts w:asciiTheme="majorEastAsia" w:eastAsiaTheme="majorEastAsia" w:hAnsiTheme="majorEastAsia" w:cs="宋体"/>
                <w:kern w:val="0"/>
                <w:szCs w:val="21"/>
              </w:rPr>
              <w:t>16120101404</w:t>
            </w:r>
            <w:r w:rsidRPr="00ED1D8C">
              <w:rPr>
                <w:rFonts w:asciiTheme="majorEastAsia" w:eastAsiaTheme="majorEastAsia" w:hAnsiTheme="majorEastAsia" w:cs="宋体" w:hint="eastAsia"/>
                <w:kern w:val="0"/>
                <w:szCs w:val="21"/>
              </w:rPr>
              <w:t>高水平论文写作及发表（全英文授课）</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16</w:t>
            </w:r>
          </w:p>
        </w:tc>
        <w:tc>
          <w:tcPr>
            <w:tcW w:w="709" w:type="dxa"/>
            <w:tcBorders>
              <w:top w:val="outset" w:sz="6" w:space="0" w:color="auto"/>
              <w:left w:val="outset" w:sz="6" w:space="0" w:color="auto"/>
              <w:bottom w:val="outset" w:sz="6" w:space="0" w:color="auto"/>
              <w:right w:val="single" w:sz="4"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423BF" w:rsidRPr="00ED1D8C" w:rsidRDefault="00B864DD">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第一</w:t>
            </w:r>
            <w:r w:rsidR="008423BF" w:rsidRPr="00ED1D8C">
              <w:rPr>
                <w:rFonts w:asciiTheme="majorEastAsia" w:eastAsiaTheme="majorEastAsia" w:hAnsiTheme="majorEastAsia" w:cs="宋体" w:hint="eastAsia"/>
                <w:kern w:val="0"/>
                <w:szCs w:val="21"/>
              </w:rPr>
              <w:t>学期</w:t>
            </w:r>
          </w:p>
        </w:tc>
        <w:tc>
          <w:tcPr>
            <w:tcW w:w="1559" w:type="dxa"/>
            <w:vMerge w:val="restart"/>
            <w:tcBorders>
              <w:top w:val="single" w:sz="4" w:space="0" w:color="auto"/>
              <w:left w:val="single" w:sz="4" w:space="0" w:color="auto"/>
              <w:right w:val="single" w:sz="4" w:space="0" w:color="auto"/>
            </w:tcBorders>
            <w:shd w:val="clear" w:color="auto" w:fill="FFFFFF"/>
            <w:vAlign w:val="center"/>
          </w:tcPr>
          <w:p w:rsidR="008423BF" w:rsidRPr="00ED1D8C" w:rsidRDefault="008423BF">
            <w:pPr>
              <w:widowControl/>
              <w:spacing w:line="240" w:lineRule="exact"/>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必选1学分</w:t>
            </w:r>
          </w:p>
          <w:p w:rsidR="008423BF" w:rsidRPr="00ED1D8C" w:rsidRDefault="008423BF">
            <w:pPr>
              <w:widowControl/>
              <w:spacing w:line="240" w:lineRule="exact"/>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以上</w:t>
            </w:r>
          </w:p>
        </w:tc>
      </w:tr>
      <w:tr w:rsidR="008423BF" w:rsidRPr="00ED1D8C" w:rsidTr="008423BF">
        <w:trPr>
          <w:trHeight w:val="441"/>
          <w:jc w:val="center"/>
        </w:trPr>
        <w:tc>
          <w:tcPr>
            <w:tcW w:w="1570" w:type="dxa"/>
            <w:vMerge/>
            <w:tcBorders>
              <w:top w:val="single" w:sz="4" w:space="0" w:color="auto"/>
              <w:left w:val="outset" w:sz="6" w:space="0" w:color="auto"/>
              <w:bottom w:val="nil"/>
              <w:right w:val="outset" w:sz="6" w:space="0" w:color="auto"/>
            </w:tcBorders>
            <w:shd w:val="clear" w:color="auto" w:fill="FFFFFF"/>
            <w:vAlign w:val="center"/>
          </w:tcPr>
          <w:p w:rsidR="008423BF" w:rsidRPr="00ED1D8C" w:rsidRDefault="008423BF">
            <w:pPr>
              <w:jc w:val="center"/>
              <w:rPr>
                <w:rFonts w:asciiTheme="majorEastAsia" w:eastAsiaTheme="majorEastAsia" w:hAnsiTheme="majorEastAsia" w:cs="宋体"/>
                <w:kern w:val="0"/>
                <w:szCs w:val="21"/>
              </w:rPr>
            </w:pP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rsidP="00802053">
            <w:pPr>
              <w:spacing w:line="240" w:lineRule="exact"/>
              <w:jc w:val="left"/>
              <w:rPr>
                <w:rFonts w:asciiTheme="majorEastAsia" w:eastAsiaTheme="majorEastAsia" w:hAnsiTheme="majorEastAsia" w:cs="宋体"/>
                <w:kern w:val="0"/>
                <w:szCs w:val="21"/>
              </w:rPr>
            </w:pPr>
            <w:r w:rsidRPr="00ED1D8C">
              <w:rPr>
                <w:rFonts w:asciiTheme="majorEastAsia" w:eastAsiaTheme="majorEastAsia" w:hAnsiTheme="majorEastAsia" w:cs="宋体"/>
                <w:kern w:val="0"/>
                <w:szCs w:val="21"/>
              </w:rPr>
              <w:t>16120201401</w:t>
            </w:r>
            <w:r w:rsidRPr="00ED1D8C">
              <w:rPr>
                <w:rFonts w:asciiTheme="majorEastAsia" w:eastAsiaTheme="majorEastAsia" w:hAnsiTheme="majorEastAsia" w:cs="宋体" w:hint="eastAsia"/>
                <w:kern w:val="0"/>
                <w:szCs w:val="21"/>
              </w:rPr>
              <w:t>产业组织理论</w:t>
            </w:r>
            <w:r w:rsidR="004E7A08" w:rsidRPr="00ED1D8C">
              <w:rPr>
                <w:rFonts w:asciiTheme="majorEastAsia" w:eastAsiaTheme="majorEastAsia" w:hAnsiTheme="majorEastAsia"/>
                <w:szCs w:val="21"/>
              </w:rPr>
              <w:fldChar w:fldCharType="begin"/>
            </w:r>
            <w:r w:rsidRPr="00ED1D8C">
              <w:rPr>
                <w:rFonts w:asciiTheme="majorEastAsia" w:eastAsiaTheme="majorEastAsia" w:hAnsiTheme="majorEastAsia"/>
                <w:szCs w:val="21"/>
              </w:rPr>
              <w:instrText xml:space="preserve"> = 2 \* ROMAN </w:instrText>
            </w:r>
            <w:r w:rsidR="004E7A08" w:rsidRPr="00ED1D8C">
              <w:rPr>
                <w:rFonts w:asciiTheme="majorEastAsia" w:eastAsiaTheme="majorEastAsia" w:hAnsiTheme="majorEastAsia"/>
                <w:szCs w:val="21"/>
              </w:rPr>
              <w:fldChar w:fldCharType="separate"/>
            </w:r>
            <w:r w:rsidRPr="00ED1D8C">
              <w:rPr>
                <w:rFonts w:asciiTheme="majorEastAsia" w:eastAsiaTheme="majorEastAsia" w:hAnsiTheme="majorEastAsia"/>
                <w:szCs w:val="21"/>
              </w:rPr>
              <w:t>II</w:t>
            </w:r>
            <w:r w:rsidR="004E7A08" w:rsidRPr="00ED1D8C">
              <w:rPr>
                <w:rFonts w:asciiTheme="majorEastAsia" w:eastAsiaTheme="majorEastAsia" w:hAnsiTheme="majorEastAsia"/>
                <w:szCs w:val="21"/>
              </w:rPr>
              <w:fldChar w:fldCharType="end"/>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16</w:t>
            </w:r>
          </w:p>
        </w:tc>
        <w:tc>
          <w:tcPr>
            <w:tcW w:w="709" w:type="dxa"/>
            <w:tcBorders>
              <w:top w:val="outset" w:sz="6" w:space="0" w:color="auto"/>
              <w:left w:val="outset" w:sz="6" w:space="0" w:color="auto"/>
              <w:bottom w:val="outset" w:sz="6" w:space="0" w:color="auto"/>
              <w:right w:val="single" w:sz="4" w:space="0" w:color="auto"/>
            </w:tcBorders>
            <w:shd w:val="clear" w:color="auto" w:fill="FFFFFF"/>
            <w:vAlign w:val="center"/>
          </w:tcPr>
          <w:p w:rsidR="008423BF" w:rsidRPr="00ED1D8C" w:rsidRDefault="008423BF">
            <w:pPr>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423BF" w:rsidRPr="00ED1D8C" w:rsidRDefault="008423BF">
            <w:pPr>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第一学期</w:t>
            </w:r>
          </w:p>
        </w:tc>
        <w:tc>
          <w:tcPr>
            <w:tcW w:w="1559" w:type="dxa"/>
            <w:vMerge/>
            <w:tcBorders>
              <w:left w:val="single" w:sz="4" w:space="0" w:color="auto"/>
              <w:right w:val="single" w:sz="4" w:space="0" w:color="auto"/>
            </w:tcBorders>
            <w:shd w:val="clear" w:color="auto" w:fill="FFFFFF"/>
            <w:vAlign w:val="center"/>
          </w:tcPr>
          <w:p w:rsidR="008423BF" w:rsidRPr="00ED1D8C" w:rsidRDefault="008423BF">
            <w:pPr>
              <w:widowControl/>
              <w:spacing w:line="240" w:lineRule="exact"/>
              <w:jc w:val="center"/>
              <w:rPr>
                <w:rFonts w:asciiTheme="majorEastAsia" w:eastAsiaTheme="majorEastAsia" w:hAnsiTheme="majorEastAsia" w:cs="宋体"/>
                <w:kern w:val="0"/>
                <w:szCs w:val="21"/>
              </w:rPr>
            </w:pPr>
          </w:p>
        </w:tc>
      </w:tr>
      <w:tr w:rsidR="008423BF" w:rsidRPr="00ED1D8C" w:rsidTr="008423BF">
        <w:trPr>
          <w:trHeight w:val="441"/>
          <w:jc w:val="center"/>
        </w:trPr>
        <w:tc>
          <w:tcPr>
            <w:tcW w:w="1570" w:type="dxa"/>
            <w:vMerge/>
            <w:tcBorders>
              <w:top w:val="single" w:sz="4" w:space="0" w:color="auto"/>
              <w:left w:val="outset" w:sz="6" w:space="0" w:color="auto"/>
              <w:bottom w:val="nil"/>
              <w:right w:val="outset" w:sz="6" w:space="0" w:color="auto"/>
            </w:tcBorders>
            <w:shd w:val="clear" w:color="auto" w:fill="FFFFFF"/>
            <w:vAlign w:val="center"/>
          </w:tcPr>
          <w:p w:rsidR="008423BF" w:rsidRPr="00ED1D8C" w:rsidRDefault="008423BF">
            <w:pPr>
              <w:jc w:val="center"/>
              <w:rPr>
                <w:rFonts w:asciiTheme="majorEastAsia" w:eastAsiaTheme="majorEastAsia" w:hAnsiTheme="majorEastAsia" w:cs="宋体"/>
                <w:kern w:val="0"/>
                <w:szCs w:val="21"/>
              </w:rPr>
            </w:pP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rsidP="00802053">
            <w:pPr>
              <w:spacing w:line="240" w:lineRule="exact"/>
              <w:jc w:val="left"/>
              <w:rPr>
                <w:rFonts w:asciiTheme="majorEastAsia" w:eastAsiaTheme="majorEastAsia" w:hAnsiTheme="majorEastAsia" w:cs="宋体"/>
                <w:kern w:val="0"/>
                <w:szCs w:val="21"/>
              </w:rPr>
            </w:pPr>
            <w:r w:rsidRPr="00ED1D8C">
              <w:rPr>
                <w:rFonts w:asciiTheme="majorEastAsia" w:eastAsiaTheme="majorEastAsia" w:hAnsiTheme="majorEastAsia" w:cs="宋体"/>
                <w:kern w:val="0"/>
                <w:szCs w:val="21"/>
              </w:rPr>
              <w:t>16120101403</w:t>
            </w:r>
            <w:r w:rsidRPr="00ED1D8C">
              <w:rPr>
                <w:rFonts w:asciiTheme="majorEastAsia" w:eastAsiaTheme="majorEastAsia" w:hAnsiTheme="majorEastAsia" w:cs="宋体" w:hint="eastAsia"/>
                <w:kern w:val="0"/>
                <w:szCs w:val="21"/>
              </w:rPr>
              <w:t>互联网商业模式创新</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16</w:t>
            </w:r>
          </w:p>
        </w:tc>
        <w:tc>
          <w:tcPr>
            <w:tcW w:w="709" w:type="dxa"/>
            <w:tcBorders>
              <w:top w:val="outset" w:sz="6" w:space="0" w:color="auto"/>
              <w:left w:val="outset" w:sz="6" w:space="0" w:color="auto"/>
              <w:bottom w:val="outset" w:sz="6" w:space="0" w:color="auto"/>
              <w:right w:val="single" w:sz="4" w:space="0" w:color="auto"/>
            </w:tcBorders>
            <w:shd w:val="clear" w:color="auto" w:fill="FFFFFF"/>
            <w:vAlign w:val="center"/>
          </w:tcPr>
          <w:p w:rsidR="008423BF" w:rsidRPr="00ED1D8C" w:rsidRDefault="008423BF">
            <w:pPr>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423BF" w:rsidRPr="00ED1D8C" w:rsidRDefault="008423BF">
            <w:pPr>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第一学期</w:t>
            </w:r>
          </w:p>
        </w:tc>
        <w:tc>
          <w:tcPr>
            <w:tcW w:w="1559" w:type="dxa"/>
            <w:vMerge/>
            <w:tcBorders>
              <w:left w:val="single" w:sz="4" w:space="0" w:color="auto"/>
              <w:right w:val="single" w:sz="4" w:space="0" w:color="auto"/>
            </w:tcBorders>
            <w:shd w:val="clear" w:color="auto" w:fill="FFFFFF"/>
            <w:vAlign w:val="center"/>
          </w:tcPr>
          <w:p w:rsidR="008423BF" w:rsidRPr="00ED1D8C" w:rsidRDefault="008423BF">
            <w:pPr>
              <w:widowControl/>
              <w:spacing w:line="240" w:lineRule="exact"/>
              <w:jc w:val="center"/>
              <w:rPr>
                <w:rFonts w:asciiTheme="majorEastAsia" w:eastAsiaTheme="majorEastAsia" w:hAnsiTheme="majorEastAsia" w:cs="宋体"/>
                <w:kern w:val="0"/>
                <w:szCs w:val="21"/>
              </w:rPr>
            </w:pPr>
          </w:p>
        </w:tc>
      </w:tr>
      <w:tr w:rsidR="008423BF" w:rsidRPr="00ED1D8C" w:rsidTr="008423BF">
        <w:trPr>
          <w:jc w:val="center"/>
        </w:trPr>
        <w:tc>
          <w:tcPr>
            <w:tcW w:w="1570" w:type="dxa"/>
            <w:vMerge/>
            <w:tcBorders>
              <w:left w:val="outset" w:sz="6" w:space="0" w:color="auto"/>
              <w:bottom w:val="single" w:sz="4" w:space="0" w:color="auto"/>
              <w:right w:val="outset" w:sz="6" w:space="0" w:color="auto"/>
            </w:tcBorders>
            <w:shd w:val="clear" w:color="auto" w:fill="FFFFFF"/>
            <w:vAlign w:val="center"/>
          </w:tcPr>
          <w:p w:rsidR="008423BF" w:rsidRPr="00ED1D8C" w:rsidRDefault="008423BF">
            <w:pPr>
              <w:jc w:val="center"/>
              <w:rPr>
                <w:rFonts w:asciiTheme="majorEastAsia" w:eastAsiaTheme="majorEastAsia" w:hAnsiTheme="majorEastAsia" w:cs="宋体"/>
                <w:kern w:val="0"/>
                <w:szCs w:val="21"/>
              </w:rPr>
            </w:pP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rsidP="00802053">
            <w:pPr>
              <w:widowControl/>
              <w:spacing w:line="240" w:lineRule="exact"/>
              <w:jc w:val="left"/>
              <w:rPr>
                <w:rFonts w:asciiTheme="majorEastAsia" w:eastAsiaTheme="majorEastAsia" w:hAnsiTheme="majorEastAsia" w:cs="宋体"/>
                <w:kern w:val="0"/>
                <w:szCs w:val="21"/>
              </w:rPr>
            </w:pPr>
            <w:r w:rsidRPr="00ED1D8C">
              <w:rPr>
                <w:rFonts w:asciiTheme="majorEastAsia" w:eastAsiaTheme="majorEastAsia" w:hAnsiTheme="majorEastAsia" w:cs="宋体"/>
                <w:kern w:val="0"/>
                <w:szCs w:val="21"/>
              </w:rPr>
              <w:t>16120101401</w:t>
            </w:r>
            <w:r w:rsidRPr="00ED1D8C">
              <w:rPr>
                <w:rFonts w:asciiTheme="majorEastAsia" w:eastAsiaTheme="majorEastAsia" w:hAnsiTheme="majorEastAsia" w:cs="宋体" w:hint="eastAsia"/>
                <w:kern w:val="0"/>
                <w:szCs w:val="21"/>
              </w:rPr>
              <w:t>大数据分析</w:t>
            </w:r>
            <w:r w:rsidR="004E7A08" w:rsidRPr="00ED1D8C">
              <w:rPr>
                <w:rFonts w:asciiTheme="majorEastAsia" w:eastAsiaTheme="majorEastAsia" w:hAnsiTheme="majorEastAsia"/>
                <w:szCs w:val="21"/>
              </w:rPr>
              <w:fldChar w:fldCharType="begin"/>
            </w:r>
            <w:r w:rsidRPr="00ED1D8C">
              <w:rPr>
                <w:rFonts w:asciiTheme="majorEastAsia" w:eastAsiaTheme="majorEastAsia" w:hAnsiTheme="majorEastAsia"/>
                <w:szCs w:val="21"/>
              </w:rPr>
              <w:instrText xml:space="preserve"> = 2 \* ROMAN </w:instrText>
            </w:r>
            <w:r w:rsidR="004E7A08" w:rsidRPr="00ED1D8C">
              <w:rPr>
                <w:rFonts w:asciiTheme="majorEastAsia" w:eastAsiaTheme="majorEastAsia" w:hAnsiTheme="majorEastAsia"/>
                <w:szCs w:val="21"/>
              </w:rPr>
              <w:fldChar w:fldCharType="separate"/>
            </w:r>
            <w:r w:rsidRPr="00ED1D8C">
              <w:rPr>
                <w:rFonts w:asciiTheme="majorEastAsia" w:eastAsiaTheme="majorEastAsia" w:hAnsiTheme="majorEastAsia"/>
                <w:szCs w:val="21"/>
              </w:rPr>
              <w:t>II</w:t>
            </w:r>
            <w:r w:rsidR="004E7A08" w:rsidRPr="00ED1D8C">
              <w:rPr>
                <w:rFonts w:asciiTheme="majorEastAsia" w:eastAsiaTheme="majorEastAsia" w:hAnsiTheme="majorEastAsia"/>
                <w:szCs w:val="21"/>
              </w:rPr>
              <w:fldChar w:fldCharType="end"/>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16</w:t>
            </w:r>
          </w:p>
        </w:tc>
        <w:tc>
          <w:tcPr>
            <w:tcW w:w="709" w:type="dxa"/>
            <w:tcBorders>
              <w:top w:val="outset" w:sz="6" w:space="0" w:color="auto"/>
              <w:left w:val="outset" w:sz="6" w:space="0" w:color="auto"/>
              <w:bottom w:val="outset" w:sz="6" w:space="0" w:color="auto"/>
              <w:right w:val="single" w:sz="4"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423BF" w:rsidRPr="00ED1D8C" w:rsidRDefault="008423BF">
            <w:pPr>
              <w:jc w:val="center"/>
              <w:rPr>
                <w:rFonts w:asciiTheme="majorEastAsia" w:eastAsiaTheme="majorEastAsia" w:hAnsiTheme="majorEastAsia"/>
                <w:szCs w:val="21"/>
              </w:rPr>
            </w:pPr>
            <w:r w:rsidRPr="00ED1D8C">
              <w:rPr>
                <w:rFonts w:asciiTheme="majorEastAsia" w:eastAsiaTheme="majorEastAsia" w:hAnsiTheme="majorEastAsia" w:cs="宋体" w:hint="eastAsia"/>
                <w:kern w:val="0"/>
                <w:szCs w:val="21"/>
              </w:rPr>
              <w:t>第一学期</w:t>
            </w:r>
          </w:p>
        </w:tc>
        <w:tc>
          <w:tcPr>
            <w:tcW w:w="1559" w:type="dxa"/>
            <w:vMerge/>
            <w:tcBorders>
              <w:left w:val="single" w:sz="4" w:space="0" w:color="auto"/>
              <w:bottom w:val="single" w:sz="4" w:space="0" w:color="auto"/>
              <w:right w:val="single" w:sz="4" w:space="0" w:color="auto"/>
            </w:tcBorders>
            <w:shd w:val="clear" w:color="auto" w:fill="FFFFFF"/>
            <w:vAlign w:val="center"/>
          </w:tcPr>
          <w:p w:rsidR="008423BF" w:rsidRPr="00ED1D8C" w:rsidRDefault="008423BF">
            <w:pPr>
              <w:widowControl/>
              <w:spacing w:line="240" w:lineRule="exact"/>
              <w:jc w:val="center"/>
              <w:rPr>
                <w:rFonts w:asciiTheme="majorEastAsia" w:eastAsiaTheme="majorEastAsia" w:hAnsiTheme="majorEastAsia" w:cs="宋体"/>
                <w:kern w:val="0"/>
                <w:szCs w:val="21"/>
              </w:rPr>
            </w:pPr>
          </w:p>
        </w:tc>
      </w:tr>
      <w:tr w:rsidR="008423BF" w:rsidRPr="00ED1D8C" w:rsidTr="008423BF">
        <w:trPr>
          <w:jc w:val="center"/>
        </w:trPr>
        <w:tc>
          <w:tcPr>
            <w:tcW w:w="1570" w:type="dxa"/>
            <w:vMerge w:val="restart"/>
            <w:tcBorders>
              <w:top w:val="single" w:sz="4" w:space="0" w:color="auto"/>
              <w:left w:val="outset" w:sz="6" w:space="0" w:color="auto"/>
              <w:right w:val="single" w:sz="4" w:space="0" w:color="auto"/>
            </w:tcBorders>
            <w:shd w:val="clear" w:color="auto" w:fill="FFFFFF"/>
            <w:vAlign w:val="center"/>
          </w:tcPr>
          <w:p w:rsidR="008423BF" w:rsidRPr="00ED1D8C" w:rsidRDefault="008423BF">
            <w:pPr>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学术研讨与</w:t>
            </w:r>
          </w:p>
          <w:p w:rsidR="008423BF" w:rsidRPr="00ED1D8C" w:rsidRDefault="008423BF">
            <w:pPr>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学术交流</w:t>
            </w:r>
          </w:p>
        </w:tc>
        <w:tc>
          <w:tcPr>
            <w:tcW w:w="3075" w:type="dxa"/>
            <w:tcBorders>
              <w:top w:val="outset" w:sz="6" w:space="0" w:color="auto"/>
              <w:left w:val="outset" w:sz="6" w:space="0" w:color="auto"/>
              <w:bottom w:val="single" w:sz="4" w:space="0" w:color="auto"/>
              <w:right w:val="single" w:sz="4" w:space="0" w:color="auto"/>
            </w:tcBorders>
            <w:shd w:val="clear" w:color="auto" w:fill="FFFFFF"/>
            <w:vAlign w:val="center"/>
          </w:tcPr>
          <w:p w:rsidR="008423BF" w:rsidRPr="00ED1D8C" w:rsidRDefault="008423BF" w:rsidP="00802053">
            <w:pPr>
              <w:widowControl/>
              <w:jc w:val="left"/>
              <w:rPr>
                <w:rFonts w:asciiTheme="majorEastAsia" w:eastAsiaTheme="majorEastAsia" w:hAnsiTheme="majorEastAsia" w:cs="Arial"/>
                <w:szCs w:val="21"/>
              </w:rPr>
            </w:pPr>
            <w:r w:rsidRPr="00ED1D8C">
              <w:rPr>
                <w:rFonts w:asciiTheme="majorEastAsia" w:eastAsiaTheme="majorEastAsia" w:hAnsiTheme="majorEastAsia" w:cs="Arial" w:hint="eastAsia"/>
                <w:szCs w:val="21"/>
              </w:rPr>
              <w:t>听学院组织的学术研究报告</w:t>
            </w:r>
          </w:p>
          <w:p w:rsidR="008423BF" w:rsidRPr="00ED1D8C" w:rsidRDefault="008423BF" w:rsidP="00802053">
            <w:pPr>
              <w:widowControl/>
              <w:jc w:val="left"/>
              <w:rPr>
                <w:rFonts w:asciiTheme="majorEastAsia" w:eastAsiaTheme="majorEastAsia" w:hAnsiTheme="majorEastAsia" w:cs="Arial"/>
                <w:szCs w:val="21"/>
              </w:rPr>
            </w:pPr>
            <w:r w:rsidRPr="00ED1D8C">
              <w:rPr>
                <w:rFonts w:asciiTheme="majorEastAsia" w:eastAsiaTheme="majorEastAsia" w:hAnsiTheme="majorEastAsia" w:cs="Arial" w:hint="eastAsia"/>
                <w:szCs w:val="21"/>
              </w:rPr>
              <w:t>（六次以上）</w:t>
            </w:r>
          </w:p>
        </w:tc>
        <w:tc>
          <w:tcPr>
            <w:tcW w:w="567" w:type="dxa"/>
            <w:tcBorders>
              <w:top w:val="outset" w:sz="6" w:space="0" w:color="auto"/>
              <w:left w:val="outset" w:sz="6" w:space="0" w:color="auto"/>
              <w:bottom w:val="outset" w:sz="6" w:space="0" w:color="auto"/>
              <w:right w:val="single" w:sz="4" w:space="0" w:color="auto"/>
            </w:tcBorders>
            <w:shd w:val="clear" w:color="auto" w:fill="FFFFFF"/>
            <w:vAlign w:val="center"/>
          </w:tcPr>
          <w:p w:rsidR="008423BF" w:rsidRPr="00ED1D8C" w:rsidRDefault="008423BF">
            <w:pPr>
              <w:widowControl/>
              <w:rPr>
                <w:rFonts w:asciiTheme="majorEastAsia" w:eastAsiaTheme="majorEastAsia" w:hAnsiTheme="majorEastAsia" w:cs="Arial"/>
                <w:color w:val="FF0000"/>
                <w:szCs w:val="21"/>
              </w:rPr>
            </w:pPr>
          </w:p>
        </w:tc>
        <w:tc>
          <w:tcPr>
            <w:tcW w:w="709" w:type="dxa"/>
            <w:tcBorders>
              <w:top w:val="single" w:sz="4" w:space="0" w:color="auto"/>
              <w:left w:val="outset" w:sz="6" w:space="0" w:color="auto"/>
              <w:bottom w:val="single" w:sz="4" w:space="0" w:color="auto"/>
              <w:right w:val="single" w:sz="4"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color w:val="000000" w:themeColor="text1"/>
                <w:kern w:val="0"/>
                <w:szCs w:val="21"/>
              </w:rPr>
            </w:pPr>
            <w:r w:rsidRPr="00ED1D8C">
              <w:rPr>
                <w:rFonts w:asciiTheme="majorEastAsia" w:eastAsiaTheme="majorEastAsia" w:hAnsiTheme="majorEastAsia" w:cs="宋体" w:hint="eastAsia"/>
                <w:color w:val="000000" w:themeColor="text1"/>
                <w:kern w:val="0"/>
                <w:szCs w:val="21"/>
              </w:rPr>
              <w:t>2</w:t>
            </w:r>
          </w:p>
        </w:tc>
        <w:tc>
          <w:tcPr>
            <w:tcW w:w="992" w:type="dxa"/>
            <w:vMerge w:val="restart"/>
            <w:tcBorders>
              <w:top w:val="single" w:sz="4" w:space="0" w:color="auto"/>
              <w:left w:val="outset" w:sz="6" w:space="0" w:color="auto"/>
              <w:right w:val="single" w:sz="4" w:space="0" w:color="auto"/>
            </w:tcBorders>
            <w:shd w:val="clear" w:color="auto" w:fill="FFFFFF"/>
            <w:vAlign w:val="center"/>
          </w:tcPr>
          <w:p w:rsidR="008423BF" w:rsidRPr="00ED1D8C" w:rsidRDefault="008423BF">
            <w:pPr>
              <w:widowControl/>
              <w:rPr>
                <w:rFonts w:asciiTheme="majorEastAsia" w:eastAsiaTheme="majorEastAsia" w:hAnsiTheme="majorEastAsia" w:cs="宋体"/>
                <w:kern w:val="0"/>
                <w:szCs w:val="21"/>
              </w:rPr>
            </w:pPr>
          </w:p>
        </w:tc>
        <w:tc>
          <w:tcPr>
            <w:tcW w:w="1559" w:type="dxa"/>
            <w:vMerge w:val="restart"/>
            <w:tcBorders>
              <w:top w:val="single" w:sz="4" w:space="0" w:color="auto"/>
              <w:left w:val="single" w:sz="4" w:space="0" w:color="auto"/>
              <w:right w:val="single" w:sz="4" w:space="0" w:color="auto"/>
            </w:tcBorders>
            <w:shd w:val="clear" w:color="auto" w:fill="FFFFFF"/>
            <w:vAlign w:val="center"/>
          </w:tcPr>
          <w:p w:rsidR="008423BF" w:rsidRPr="00ED1D8C" w:rsidRDefault="008423BF">
            <w:pPr>
              <w:widowControl/>
              <w:spacing w:line="240" w:lineRule="exact"/>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每项均为必修，</w:t>
            </w:r>
          </w:p>
          <w:p w:rsidR="008423BF" w:rsidRPr="00ED1D8C" w:rsidRDefault="008423BF">
            <w:pPr>
              <w:widowControl/>
              <w:spacing w:line="240" w:lineRule="exact"/>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8学分</w:t>
            </w:r>
          </w:p>
        </w:tc>
      </w:tr>
      <w:tr w:rsidR="008423BF" w:rsidRPr="00ED1D8C" w:rsidTr="008423BF">
        <w:trPr>
          <w:jc w:val="center"/>
        </w:trPr>
        <w:tc>
          <w:tcPr>
            <w:tcW w:w="1570" w:type="dxa"/>
            <w:vMerge/>
            <w:tcBorders>
              <w:left w:val="outset" w:sz="6" w:space="0" w:color="auto"/>
              <w:right w:val="single" w:sz="4"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p>
        </w:tc>
        <w:tc>
          <w:tcPr>
            <w:tcW w:w="3075" w:type="dxa"/>
            <w:tcBorders>
              <w:top w:val="outset" w:sz="6" w:space="0" w:color="auto"/>
              <w:left w:val="outset" w:sz="6" w:space="0" w:color="auto"/>
              <w:bottom w:val="single" w:sz="4" w:space="0" w:color="auto"/>
              <w:right w:val="single" w:sz="4" w:space="0" w:color="auto"/>
            </w:tcBorders>
            <w:shd w:val="clear" w:color="auto" w:fill="FFFFFF"/>
            <w:vAlign w:val="center"/>
          </w:tcPr>
          <w:p w:rsidR="008423BF" w:rsidRPr="00ED1D8C" w:rsidRDefault="008423BF" w:rsidP="00802053">
            <w:pPr>
              <w:widowControl/>
              <w:jc w:val="left"/>
              <w:rPr>
                <w:rFonts w:asciiTheme="majorEastAsia" w:eastAsiaTheme="majorEastAsia" w:hAnsiTheme="majorEastAsia" w:cs="Arial"/>
                <w:szCs w:val="21"/>
              </w:rPr>
            </w:pPr>
            <w:r w:rsidRPr="00ED1D8C">
              <w:rPr>
                <w:rFonts w:asciiTheme="majorEastAsia" w:eastAsiaTheme="majorEastAsia" w:hAnsiTheme="majorEastAsia" w:cs="Arial" w:hint="eastAsia"/>
                <w:szCs w:val="21"/>
              </w:rPr>
              <w:t>作学科相关的学术研究报告</w:t>
            </w:r>
          </w:p>
        </w:tc>
        <w:tc>
          <w:tcPr>
            <w:tcW w:w="567" w:type="dxa"/>
            <w:tcBorders>
              <w:top w:val="outset" w:sz="6" w:space="0" w:color="auto"/>
              <w:left w:val="outset" w:sz="6" w:space="0" w:color="auto"/>
              <w:bottom w:val="outset" w:sz="6" w:space="0" w:color="auto"/>
              <w:right w:val="single" w:sz="4" w:space="0" w:color="auto"/>
            </w:tcBorders>
            <w:shd w:val="clear" w:color="auto" w:fill="FFFFFF"/>
            <w:vAlign w:val="center"/>
          </w:tcPr>
          <w:p w:rsidR="008423BF" w:rsidRPr="00ED1D8C" w:rsidRDefault="008423BF">
            <w:pPr>
              <w:widowControl/>
              <w:jc w:val="center"/>
              <w:rPr>
                <w:rFonts w:asciiTheme="majorEastAsia" w:eastAsiaTheme="majorEastAsia" w:hAnsiTheme="majorEastAsia" w:cs="Arial"/>
                <w:color w:val="FF0000"/>
                <w:szCs w:val="21"/>
              </w:rPr>
            </w:pPr>
          </w:p>
        </w:tc>
        <w:tc>
          <w:tcPr>
            <w:tcW w:w="709" w:type="dxa"/>
            <w:tcBorders>
              <w:top w:val="single" w:sz="4" w:space="0" w:color="auto"/>
              <w:left w:val="outset" w:sz="6" w:space="0" w:color="auto"/>
              <w:bottom w:val="single" w:sz="4" w:space="0" w:color="auto"/>
              <w:right w:val="single" w:sz="4"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color w:val="000000" w:themeColor="text1"/>
                <w:kern w:val="0"/>
                <w:szCs w:val="21"/>
              </w:rPr>
            </w:pPr>
            <w:r w:rsidRPr="00ED1D8C">
              <w:rPr>
                <w:rFonts w:asciiTheme="majorEastAsia" w:eastAsiaTheme="majorEastAsia" w:hAnsiTheme="majorEastAsia" w:cs="宋体" w:hint="eastAsia"/>
                <w:color w:val="000000" w:themeColor="text1"/>
                <w:kern w:val="0"/>
                <w:szCs w:val="21"/>
              </w:rPr>
              <w:t>2</w:t>
            </w:r>
          </w:p>
        </w:tc>
        <w:tc>
          <w:tcPr>
            <w:tcW w:w="992" w:type="dxa"/>
            <w:vMerge/>
            <w:tcBorders>
              <w:left w:val="outset" w:sz="6" w:space="0" w:color="auto"/>
              <w:right w:val="single" w:sz="4"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p>
        </w:tc>
        <w:tc>
          <w:tcPr>
            <w:tcW w:w="1559" w:type="dxa"/>
            <w:vMerge/>
            <w:tcBorders>
              <w:left w:val="single" w:sz="4" w:space="0" w:color="auto"/>
              <w:right w:val="single" w:sz="4" w:space="0" w:color="auto"/>
            </w:tcBorders>
            <w:shd w:val="clear" w:color="auto" w:fill="FFFFFF"/>
            <w:vAlign w:val="center"/>
          </w:tcPr>
          <w:p w:rsidR="008423BF" w:rsidRPr="00ED1D8C" w:rsidRDefault="008423BF">
            <w:pPr>
              <w:widowControl/>
              <w:spacing w:line="240" w:lineRule="exact"/>
              <w:jc w:val="center"/>
              <w:rPr>
                <w:rFonts w:asciiTheme="majorEastAsia" w:eastAsiaTheme="majorEastAsia" w:hAnsiTheme="majorEastAsia" w:cs="宋体"/>
                <w:kern w:val="0"/>
                <w:szCs w:val="21"/>
              </w:rPr>
            </w:pPr>
          </w:p>
        </w:tc>
      </w:tr>
      <w:tr w:rsidR="008423BF" w:rsidRPr="00ED1D8C" w:rsidTr="008423BF">
        <w:trPr>
          <w:trHeight w:val="330"/>
          <w:jc w:val="center"/>
        </w:trPr>
        <w:tc>
          <w:tcPr>
            <w:tcW w:w="1570" w:type="dxa"/>
            <w:vMerge/>
            <w:tcBorders>
              <w:left w:val="outset" w:sz="6" w:space="0" w:color="auto"/>
              <w:right w:val="single" w:sz="4"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p>
        </w:tc>
        <w:tc>
          <w:tcPr>
            <w:tcW w:w="3075" w:type="dxa"/>
            <w:tcBorders>
              <w:top w:val="outset" w:sz="6" w:space="0" w:color="auto"/>
              <w:left w:val="outset" w:sz="6" w:space="0" w:color="auto"/>
              <w:bottom w:val="single" w:sz="4" w:space="0" w:color="auto"/>
              <w:right w:val="single" w:sz="4" w:space="0" w:color="auto"/>
            </w:tcBorders>
            <w:shd w:val="clear" w:color="auto" w:fill="FFFFFF"/>
            <w:vAlign w:val="center"/>
          </w:tcPr>
          <w:p w:rsidR="008423BF" w:rsidRPr="00ED1D8C" w:rsidRDefault="008423BF" w:rsidP="00802053">
            <w:pPr>
              <w:jc w:val="left"/>
              <w:rPr>
                <w:rFonts w:asciiTheme="majorEastAsia" w:eastAsiaTheme="majorEastAsia" w:hAnsiTheme="majorEastAsia" w:cs="Arial"/>
                <w:szCs w:val="21"/>
              </w:rPr>
            </w:pPr>
            <w:r w:rsidRPr="00ED1D8C">
              <w:rPr>
                <w:rFonts w:asciiTheme="majorEastAsia" w:eastAsiaTheme="majorEastAsia" w:hAnsiTheme="majorEastAsia" w:cs="Arial" w:hint="eastAsia"/>
                <w:szCs w:val="21"/>
              </w:rPr>
              <w:t>参加国际或全国性学术会议</w:t>
            </w:r>
          </w:p>
        </w:tc>
        <w:tc>
          <w:tcPr>
            <w:tcW w:w="567" w:type="dxa"/>
            <w:tcBorders>
              <w:top w:val="outset" w:sz="6" w:space="0" w:color="auto"/>
              <w:left w:val="outset" w:sz="6" w:space="0" w:color="auto"/>
              <w:bottom w:val="single" w:sz="4" w:space="0" w:color="auto"/>
              <w:right w:val="single" w:sz="4" w:space="0" w:color="auto"/>
            </w:tcBorders>
            <w:shd w:val="clear" w:color="auto" w:fill="FFFFFF"/>
            <w:vAlign w:val="center"/>
          </w:tcPr>
          <w:p w:rsidR="008423BF" w:rsidRPr="00ED1D8C" w:rsidRDefault="008423BF">
            <w:pPr>
              <w:widowControl/>
              <w:jc w:val="center"/>
              <w:rPr>
                <w:rFonts w:asciiTheme="majorEastAsia" w:eastAsiaTheme="majorEastAsia" w:hAnsiTheme="majorEastAsia" w:cs="Arial"/>
                <w:color w:val="FF0000"/>
                <w:szCs w:val="21"/>
              </w:rPr>
            </w:pPr>
          </w:p>
        </w:tc>
        <w:tc>
          <w:tcPr>
            <w:tcW w:w="709" w:type="dxa"/>
            <w:tcBorders>
              <w:top w:val="single" w:sz="4" w:space="0" w:color="auto"/>
              <w:left w:val="outset" w:sz="6" w:space="0" w:color="auto"/>
              <w:bottom w:val="single" w:sz="4" w:space="0" w:color="auto"/>
              <w:right w:val="single" w:sz="4"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color w:val="000000" w:themeColor="text1"/>
                <w:kern w:val="0"/>
                <w:szCs w:val="21"/>
              </w:rPr>
            </w:pPr>
            <w:r w:rsidRPr="00ED1D8C">
              <w:rPr>
                <w:rFonts w:asciiTheme="majorEastAsia" w:eastAsiaTheme="majorEastAsia" w:hAnsiTheme="majorEastAsia" w:cs="宋体" w:hint="eastAsia"/>
                <w:color w:val="000000" w:themeColor="text1"/>
                <w:kern w:val="0"/>
                <w:szCs w:val="21"/>
              </w:rPr>
              <w:t>2</w:t>
            </w:r>
          </w:p>
        </w:tc>
        <w:tc>
          <w:tcPr>
            <w:tcW w:w="992" w:type="dxa"/>
            <w:vMerge/>
            <w:tcBorders>
              <w:left w:val="outset" w:sz="6" w:space="0" w:color="auto"/>
              <w:right w:val="single" w:sz="4"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p>
        </w:tc>
        <w:tc>
          <w:tcPr>
            <w:tcW w:w="1559" w:type="dxa"/>
            <w:vMerge/>
            <w:tcBorders>
              <w:left w:val="single" w:sz="4" w:space="0" w:color="auto"/>
              <w:right w:val="single" w:sz="4" w:space="0" w:color="auto"/>
            </w:tcBorders>
            <w:shd w:val="clear" w:color="auto" w:fill="FFFFFF"/>
            <w:vAlign w:val="center"/>
          </w:tcPr>
          <w:p w:rsidR="008423BF" w:rsidRPr="00ED1D8C" w:rsidRDefault="008423BF">
            <w:pPr>
              <w:widowControl/>
              <w:spacing w:line="240" w:lineRule="exact"/>
              <w:jc w:val="center"/>
              <w:rPr>
                <w:rFonts w:asciiTheme="majorEastAsia" w:eastAsiaTheme="majorEastAsia" w:hAnsiTheme="majorEastAsia" w:cs="宋体"/>
                <w:kern w:val="0"/>
                <w:szCs w:val="21"/>
              </w:rPr>
            </w:pPr>
          </w:p>
        </w:tc>
      </w:tr>
      <w:tr w:rsidR="008423BF" w:rsidRPr="00ED1D8C" w:rsidTr="008423BF">
        <w:trPr>
          <w:trHeight w:val="615"/>
          <w:jc w:val="center"/>
        </w:trPr>
        <w:tc>
          <w:tcPr>
            <w:tcW w:w="1570" w:type="dxa"/>
            <w:vMerge/>
            <w:tcBorders>
              <w:left w:val="outset" w:sz="6" w:space="0" w:color="auto"/>
              <w:bottom w:val="outset" w:sz="6" w:space="0" w:color="auto"/>
              <w:right w:val="single" w:sz="4"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p>
        </w:tc>
        <w:tc>
          <w:tcPr>
            <w:tcW w:w="3075" w:type="dxa"/>
            <w:tcBorders>
              <w:top w:val="single" w:sz="4" w:space="0" w:color="auto"/>
              <w:left w:val="outset" w:sz="6" w:space="0" w:color="auto"/>
              <w:bottom w:val="single" w:sz="4" w:space="0" w:color="auto"/>
              <w:right w:val="single" w:sz="4" w:space="0" w:color="auto"/>
            </w:tcBorders>
            <w:shd w:val="clear" w:color="auto" w:fill="FFFFFF"/>
            <w:vAlign w:val="center"/>
          </w:tcPr>
          <w:p w:rsidR="008423BF" w:rsidRPr="00ED1D8C" w:rsidRDefault="008423BF" w:rsidP="00802053">
            <w:pPr>
              <w:jc w:val="left"/>
              <w:rPr>
                <w:rFonts w:asciiTheme="majorEastAsia" w:eastAsiaTheme="majorEastAsia" w:hAnsiTheme="majorEastAsia" w:cs="Arial"/>
                <w:szCs w:val="21"/>
              </w:rPr>
            </w:pPr>
            <w:r w:rsidRPr="00ED1D8C">
              <w:rPr>
                <w:rFonts w:asciiTheme="majorEastAsia" w:eastAsiaTheme="majorEastAsia" w:hAnsiTheme="majorEastAsia" w:cs="Arial" w:hint="eastAsia"/>
                <w:szCs w:val="21"/>
              </w:rPr>
              <w:t>在国际或全国性学术会议上</w:t>
            </w:r>
          </w:p>
          <w:p w:rsidR="008423BF" w:rsidRPr="00ED1D8C" w:rsidRDefault="008423BF" w:rsidP="00802053">
            <w:pPr>
              <w:jc w:val="left"/>
              <w:rPr>
                <w:rFonts w:asciiTheme="majorEastAsia" w:eastAsiaTheme="majorEastAsia" w:hAnsiTheme="majorEastAsia" w:cs="Arial"/>
                <w:szCs w:val="21"/>
              </w:rPr>
            </w:pPr>
            <w:r w:rsidRPr="00ED1D8C">
              <w:rPr>
                <w:rFonts w:asciiTheme="majorEastAsia" w:eastAsiaTheme="majorEastAsia" w:hAnsiTheme="majorEastAsia" w:cs="Arial" w:hint="eastAsia"/>
                <w:szCs w:val="21"/>
              </w:rPr>
              <w:t>宣读论文</w:t>
            </w:r>
          </w:p>
        </w:tc>
        <w:tc>
          <w:tcPr>
            <w:tcW w:w="567" w:type="dxa"/>
            <w:tcBorders>
              <w:top w:val="single" w:sz="4" w:space="0" w:color="auto"/>
              <w:left w:val="outset" w:sz="6" w:space="0" w:color="auto"/>
              <w:bottom w:val="outset" w:sz="6" w:space="0" w:color="auto"/>
              <w:right w:val="single" w:sz="4" w:space="0" w:color="auto"/>
            </w:tcBorders>
            <w:shd w:val="clear" w:color="auto" w:fill="FFFFFF"/>
            <w:vAlign w:val="center"/>
          </w:tcPr>
          <w:p w:rsidR="008423BF" w:rsidRPr="00ED1D8C" w:rsidRDefault="008423BF">
            <w:pPr>
              <w:widowControl/>
              <w:jc w:val="center"/>
              <w:rPr>
                <w:rFonts w:asciiTheme="majorEastAsia" w:eastAsiaTheme="majorEastAsia" w:hAnsiTheme="majorEastAsia" w:cs="Arial"/>
                <w:color w:val="FF0000"/>
                <w:szCs w:val="21"/>
              </w:rPr>
            </w:pPr>
          </w:p>
        </w:tc>
        <w:tc>
          <w:tcPr>
            <w:tcW w:w="709" w:type="dxa"/>
            <w:tcBorders>
              <w:top w:val="single" w:sz="4" w:space="0" w:color="auto"/>
              <w:left w:val="outset" w:sz="6" w:space="0" w:color="auto"/>
              <w:bottom w:val="single" w:sz="4" w:space="0" w:color="auto"/>
              <w:right w:val="single" w:sz="4"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color w:val="000000" w:themeColor="text1"/>
                <w:kern w:val="0"/>
                <w:szCs w:val="21"/>
              </w:rPr>
            </w:pPr>
            <w:r w:rsidRPr="00ED1D8C">
              <w:rPr>
                <w:rFonts w:asciiTheme="majorEastAsia" w:eastAsiaTheme="majorEastAsia" w:hAnsiTheme="majorEastAsia" w:cs="宋体" w:hint="eastAsia"/>
                <w:color w:val="000000" w:themeColor="text1"/>
                <w:kern w:val="0"/>
                <w:szCs w:val="21"/>
              </w:rPr>
              <w:t>2</w:t>
            </w:r>
          </w:p>
        </w:tc>
        <w:tc>
          <w:tcPr>
            <w:tcW w:w="992" w:type="dxa"/>
            <w:vMerge/>
            <w:tcBorders>
              <w:left w:val="outset" w:sz="6" w:space="0" w:color="auto"/>
              <w:bottom w:val="outset" w:sz="6" w:space="0" w:color="auto"/>
              <w:right w:val="single" w:sz="4"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p>
        </w:tc>
        <w:tc>
          <w:tcPr>
            <w:tcW w:w="1559" w:type="dxa"/>
            <w:vMerge/>
            <w:tcBorders>
              <w:left w:val="single" w:sz="4" w:space="0" w:color="auto"/>
              <w:bottom w:val="single" w:sz="4" w:space="0" w:color="auto"/>
              <w:right w:val="single" w:sz="4" w:space="0" w:color="auto"/>
            </w:tcBorders>
            <w:shd w:val="clear" w:color="auto" w:fill="FFFFFF"/>
            <w:vAlign w:val="center"/>
          </w:tcPr>
          <w:p w:rsidR="008423BF" w:rsidRPr="00ED1D8C" w:rsidRDefault="008423BF">
            <w:pPr>
              <w:widowControl/>
              <w:spacing w:line="240" w:lineRule="exact"/>
              <w:jc w:val="center"/>
              <w:rPr>
                <w:rFonts w:asciiTheme="majorEastAsia" w:eastAsiaTheme="majorEastAsia" w:hAnsiTheme="majorEastAsia" w:cs="宋体"/>
                <w:kern w:val="0"/>
                <w:szCs w:val="21"/>
              </w:rPr>
            </w:pPr>
          </w:p>
        </w:tc>
      </w:tr>
      <w:tr w:rsidR="008423BF" w:rsidRPr="00ED1D8C" w:rsidTr="008423BF">
        <w:trPr>
          <w:trHeight w:val="322"/>
          <w:jc w:val="center"/>
        </w:trPr>
        <w:tc>
          <w:tcPr>
            <w:tcW w:w="157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培养环节</w:t>
            </w:r>
          </w:p>
        </w:tc>
        <w:tc>
          <w:tcPr>
            <w:tcW w:w="3075" w:type="dxa"/>
            <w:tcBorders>
              <w:top w:val="single" w:sz="4" w:space="0" w:color="auto"/>
              <w:left w:val="outset" w:sz="6" w:space="0" w:color="auto"/>
              <w:bottom w:val="outset" w:sz="6" w:space="0" w:color="auto"/>
              <w:right w:val="outset" w:sz="6" w:space="0" w:color="auto"/>
            </w:tcBorders>
            <w:shd w:val="clear" w:color="auto" w:fill="FFFFFF"/>
            <w:vAlign w:val="center"/>
          </w:tcPr>
          <w:p w:rsidR="008423BF" w:rsidRPr="00ED1D8C" w:rsidRDefault="008423BF" w:rsidP="007001F1">
            <w:pPr>
              <w:widowControl/>
              <w:jc w:val="left"/>
              <w:rPr>
                <w:rFonts w:asciiTheme="majorEastAsia" w:eastAsiaTheme="majorEastAsia" w:hAnsiTheme="majorEastAsia" w:cs="Arial"/>
                <w:szCs w:val="21"/>
              </w:rPr>
            </w:pPr>
            <w:r w:rsidRPr="00ED1D8C">
              <w:rPr>
                <w:rFonts w:asciiTheme="majorEastAsia" w:eastAsiaTheme="majorEastAsia" w:hAnsiTheme="majorEastAsia" w:cs="Arial" w:hint="eastAsia"/>
                <w:szCs w:val="21"/>
              </w:rPr>
              <w:t>00000000601博士生资格考试</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p>
        </w:tc>
        <w:tc>
          <w:tcPr>
            <w:tcW w:w="709" w:type="dxa"/>
            <w:tcBorders>
              <w:top w:val="single" w:sz="4"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1</w:t>
            </w:r>
          </w:p>
        </w:tc>
        <w:tc>
          <w:tcPr>
            <w:tcW w:w="992" w:type="dxa"/>
            <w:tcBorders>
              <w:top w:val="single" w:sz="4"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第三学期</w:t>
            </w:r>
          </w:p>
        </w:tc>
        <w:tc>
          <w:tcPr>
            <w:tcW w:w="1559" w:type="dxa"/>
            <w:vMerge w:val="restart"/>
            <w:tcBorders>
              <w:top w:val="single" w:sz="4" w:space="0" w:color="auto"/>
              <w:left w:val="outset" w:sz="6" w:space="0" w:color="auto"/>
              <w:right w:val="single" w:sz="4" w:space="0" w:color="auto"/>
            </w:tcBorders>
            <w:shd w:val="clear" w:color="auto" w:fill="FFFFFF"/>
            <w:vAlign w:val="center"/>
          </w:tcPr>
          <w:p w:rsidR="008423BF" w:rsidRPr="00ED1D8C" w:rsidRDefault="008423BF">
            <w:pPr>
              <w:widowControl/>
              <w:spacing w:line="240" w:lineRule="exact"/>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必修</w:t>
            </w:r>
            <w:r w:rsidR="003C3262">
              <w:rPr>
                <w:rFonts w:asciiTheme="majorEastAsia" w:eastAsiaTheme="majorEastAsia" w:hAnsiTheme="majorEastAsia" w:cs="宋体" w:hint="eastAsia"/>
                <w:kern w:val="0"/>
                <w:szCs w:val="21"/>
              </w:rPr>
              <w:t>3</w:t>
            </w:r>
            <w:r w:rsidRPr="00ED1D8C">
              <w:rPr>
                <w:rFonts w:asciiTheme="majorEastAsia" w:eastAsiaTheme="majorEastAsia" w:hAnsiTheme="majorEastAsia" w:cs="宋体" w:hint="eastAsia"/>
                <w:kern w:val="0"/>
                <w:szCs w:val="21"/>
              </w:rPr>
              <w:t>学分</w:t>
            </w:r>
          </w:p>
        </w:tc>
      </w:tr>
      <w:tr w:rsidR="008423BF" w:rsidRPr="00ED1D8C" w:rsidTr="008423BF">
        <w:trPr>
          <w:trHeight w:val="322"/>
          <w:jc w:val="center"/>
        </w:trPr>
        <w:tc>
          <w:tcPr>
            <w:tcW w:w="157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rsidP="007001F1">
            <w:pPr>
              <w:widowControl/>
              <w:jc w:val="left"/>
              <w:rPr>
                <w:rFonts w:asciiTheme="majorEastAsia" w:eastAsiaTheme="majorEastAsia" w:hAnsiTheme="majorEastAsia" w:cs="Arial"/>
                <w:szCs w:val="21"/>
              </w:rPr>
            </w:pPr>
            <w:r w:rsidRPr="00ED1D8C">
              <w:rPr>
                <w:rFonts w:asciiTheme="majorEastAsia" w:eastAsiaTheme="majorEastAsia" w:hAnsiTheme="majorEastAsia" w:cs="Arial" w:hint="eastAsia"/>
                <w:szCs w:val="21"/>
              </w:rPr>
              <w:t>00000000602学位论文选题报告</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1</w:t>
            </w:r>
          </w:p>
        </w:tc>
        <w:tc>
          <w:tcPr>
            <w:tcW w:w="992" w:type="dxa"/>
            <w:tcBorders>
              <w:top w:val="single" w:sz="4"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第三学期</w:t>
            </w:r>
          </w:p>
        </w:tc>
        <w:tc>
          <w:tcPr>
            <w:tcW w:w="1559" w:type="dxa"/>
            <w:vMerge/>
            <w:tcBorders>
              <w:left w:val="outset" w:sz="6" w:space="0" w:color="auto"/>
              <w:right w:val="single" w:sz="4" w:space="0" w:color="auto"/>
            </w:tcBorders>
            <w:shd w:val="clear" w:color="auto" w:fill="FFFFFF"/>
            <w:vAlign w:val="center"/>
          </w:tcPr>
          <w:p w:rsidR="008423BF" w:rsidRPr="00ED1D8C" w:rsidRDefault="008423BF">
            <w:pPr>
              <w:widowControl/>
              <w:spacing w:line="240" w:lineRule="exact"/>
              <w:jc w:val="center"/>
              <w:rPr>
                <w:rFonts w:asciiTheme="majorEastAsia" w:eastAsiaTheme="majorEastAsia" w:hAnsiTheme="majorEastAsia" w:cs="宋体"/>
                <w:kern w:val="0"/>
                <w:szCs w:val="21"/>
              </w:rPr>
            </w:pPr>
          </w:p>
        </w:tc>
      </w:tr>
      <w:tr w:rsidR="00D761C8" w:rsidRPr="00ED1D8C" w:rsidTr="00D761C8">
        <w:trPr>
          <w:trHeight w:val="342"/>
          <w:jc w:val="center"/>
        </w:trPr>
        <w:tc>
          <w:tcPr>
            <w:tcW w:w="157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D761C8" w:rsidRPr="00ED1D8C" w:rsidRDefault="00D761C8">
            <w:pPr>
              <w:widowControl/>
              <w:jc w:val="center"/>
              <w:rPr>
                <w:rFonts w:asciiTheme="majorEastAsia" w:eastAsiaTheme="majorEastAsia" w:hAnsiTheme="majorEastAsia" w:cs="宋体"/>
                <w:kern w:val="0"/>
                <w:szCs w:val="21"/>
              </w:rPr>
            </w:pPr>
          </w:p>
        </w:tc>
        <w:tc>
          <w:tcPr>
            <w:tcW w:w="3075" w:type="dxa"/>
            <w:tcBorders>
              <w:top w:val="outset" w:sz="6" w:space="0" w:color="auto"/>
              <w:left w:val="outset" w:sz="6" w:space="0" w:color="auto"/>
              <w:right w:val="outset" w:sz="6" w:space="0" w:color="auto"/>
            </w:tcBorders>
            <w:shd w:val="clear" w:color="auto" w:fill="FFFFFF"/>
            <w:vAlign w:val="center"/>
          </w:tcPr>
          <w:p w:rsidR="00D761C8" w:rsidRPr="00ED1D8C" w:rsidRDefault="00D761C8" w:rsidP="007001F1">
            <w:pPr>
              <w:widowControl/>
              <w:jc w:val="left"/>
              <w:rPr>
                <w:rFonts w:asciiTheme="majorEastAsia" w:eastAsiaTheme="majorEastAsia" w:hAnsiTheme="majorEastAsia" w:cs="Arial"/>
                <w:szCs w:val="21"/>
              </w:rPr>
            </w:pPr>
            <w:r w:rsidRPr="00ED1D8C">
              <w:rPr>
                <w:rFonts w:asciiTheme="majorEastAsia" w:eastAsiaTheme="majorEastAsia" w:hAnsiTheme="majorEastAsia" w:cs="Arial" w:hint="eastAsia"/>
                <w:szCs w:val="21"/>
              </w:rPr>
              <w:t>00000000603社会实践</w:t>
            </w:r>
          </w:p>
        </w:tc>
        <w:tc>
          <w:tcPr>
            <w:tcW w:w="567" w:type="dxa"/>
            <w:tcBorders>
              <w:top w:val="outset" w:sz="6" w:space="0" w:color="auto"/>
              <w:left w:val="outset" w:sz="6" w:space="0" w:color="auto"/>
              <w:right w:val="outset" w:sz="6" w:space="0" w:color="auto"/>
            </w:tcBorders>
            <w:shd w:val="clear" w:color="auto" w:fill="FFFFFF"/>
            <w:vAlign w:val="center"/>
          </w:tcPr>
          <w:p w:rsidR="00D761C8" w:rsidRPr="00ED1D8C" w:rsidRDefault="00D761C8">
            <w:pPr>
              <w:widowControl/>
              <w:jc w:val="center"/>
              <w:rPr>
                <w:rFonts w:asciiTheme="majorEastAsia" w:eastAsiaTheme="majorEastAsia" w:hAnsiTheme="majorEastAsia" w:cs="宋体"/>
                <w:kern w:val="0"/>
                <w:szCs w:val="21"/>
              </w:rPr>
            </w:pPr>
          </w:p>
        </w:tc>
        <w:tc>
          <w:tcPr>
            <w:tcW w:w="709" w:type="dxa"/>
            <w:tcBorders>
              <w:top w:val="outset" w:sz="6" w:space="0" w:color="auto"/>
              <w:left w:val="outset" w:sz="6" w:space="0" w:color="auto"/>
              <w:right w:val="outset" w:sz="6" w:space="0" w:color="auto"/>
            </w:tcBorders>
            <w:shd w:val="clear" w:color="auto" w:fill="FFFFFF"/>
            <w:vAlign w:val="center"/>
          </w:tcPr>
          <w:p w:rsidR="00D761C8" w:rsidRPr="00ED1D8C" w:rsidRDefault="00D761C8">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kern w:val="0"/>
                <w:szCs w:val="21"/>
              </w:rPr>
              <w:t>1</w:t>
            </w:r>
          </w:p>
        </w:tc>
        <w:tc>
          <w:tcPr>
            <w:tcW w:w="992" w:type="dxa"/>
            <w:tcBorders>
              <w:top w:val="single" w:sz="4" w:space="0" w:color="auto"/>
              <w:left w:val="outset" w:sz="6" w:space="0" w:color="auto"/>
              <w:right w:val="outset" w:sz="6" w:space="0" w:color="auto"/>
            </w:tcBorders>
            <w:shd w:val="clear" w:color="auto" w:fill="FFFFFF"/>
            <w:vAlign w:val="center"/>
          </w:tcPr>
          <w:p w:rsidR="00D761C8" w:rsidRPr="00ED1D8C" w:rsidRDefault="00D761C8">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春秋季</w:t>
            </w:r>
          </w:p>
        </w:tc>
        <w:tc>
          <w:tcPr>
            <w:tcW w:w="1559" w:type="dxa"/>
            <w:vMerge/>
            <w:tcBorders>
              <w:left w:val="outset" w:sz="6" w:space="0" w:color="auto"/>
              <w:right w:val="single" w:sz="4" w:space="0" w:color="auto"/>
            </w:tcBorders>
            <w:shd w:val="clear" w:color="auto" w:fill="FFFFFF"/>
            <w:vAlign w:val="center"/>
          </w:tcPr>
          <w:p w:rsidR="00D761C8" w:rsidRPr="00ED1D8C" w:rsidRDefault="00D761C8">
            <w:pPr>
              <w:widowControl/>
              <w:spacing w:line="240" w:lineRule="exact"/>
              <w:jc w:val="center"/>
              <w:rPr>
                <w:rFonts w:asciiTheme="majorEastAsia" w:eastAsiaTheme="majorEastAsia" w:hAnsiTheme="majorEastAsia" w:cs="宋体"/>
                <w:kern w:val="0"/>
                <w:szCs w:val="21"/>
              </w:rPr>
            </w:pPr>
          </w:p>
        </w:tc>
      </w:tr>
      <w:tr w:rsidR="008423BF" w:rsidRPr="00ED1D8C" w:rsidTr="008423BF">
        <w:trPr>
          <w:jc w:val="center"/>
        </w:trPr>
        <w:tc>
          <w:tcPr>
            <w:tcW w:w="1570" w:type="dxa"/>
            <w:vMerge w:val="restart"/>
            <w:tcBorders>
              <w:top w:val="outset" w:sz="6" w:space="0" w:color="auto"/>
              <w:left w:val="outset" w:sz="6" w:space="0" w:color="auto"/>
              <w:right w:val="outset" w:sz="6" w:space="0" w:color="auto"/>
            </w:tcBorders>
            <w:shd w:val="clear" w:color="auto" w:fill="FFFFFF"/>
            <w:vAlign w:val="center"/>
          </w:tcPr>
          <w:p w:rsidR="008423BF" w:rsidRPr="00ED1D8C" w:rsidRDefault="008423BF">
            <w:pPr>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补修课</w:t>
            </w: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rsidP="00802053">
            <w:pPr>
              <w:tabs>
                <w:tab w:val="left" w:pos="5580"/>
              </w:tabs>
              <w:spacing w:line="360" w:lineRule="exact"/>
              <w:jc w:val="left"/>
              <w:rPr>
                <w:rFonts w:asciiTheme="majorEastAsia" w:eastAsiaTheme="majorEastAsia" w:hAnsiTheme="majorEastAsia"/>
                <w:szCs w:val="21"/>
              </w:rPr>
            </w:pPr>
            <w:r w:rsidRPr="00ED1D8C">
              <w:rPr>
                <w:rFonts w:asciiTheme="majorEastAsia" w:eastAsiaTheme="majorEastAsia" w:hAnsiTheme="majorEastAsia" w:hint="eastAsia"/>
                <w:szCs w:val="21"/>
              </w:rPr>
              <w:t>管理统计学（硕士生课程）</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32</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p>
        </w:tc>
        <w:tc>
          <w:tcPr>
            <w:tcW w:w="1559" w:type="dxa"/>
            <w:vMerge w:val="restart"/>
            <w:tcBorders>
              <w:top w:val="outset" w:sz="6" w:space="0" w:color="auto"/>
              <w:left w:val="outset" w:sz="6" w:space="0" w:color="auto"/>
              <w:right w:val="inset" w:sz="6" w:space="0" w:color="auto"/>
            </w:tcBorders>
            <w:shd w:val="clear" w:color="auto" w:fill="FFFFFF"/>
            <w:vAlign w:val="center"/>
          </w:tcPr>
          <w:p w:rsidR="008423BF" w:rsidRPr="00ED1D8C" w:rsidRDefault="008423BF">
            <w:pPr>
              <w:widowControl/>
              <w:spacing w:line="240" w:lineRule="exact"/>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跨学科或以同等学力考取者必选2门（不计入总学分，但需有考核记录）</w:t>
            </w:r>
          </w:p>
        </w:tc>
      </w:tr>
      <w:tr w:rsidR="008423BF" w:rsidRPr="00ED1D8C" w:rsidTr="008423BF">
        <w:trPr>
          <w:jc w:val="center"/>
        </w:trPr>
        <w:tc>
          <w:tcPr>
            <w:tcW w:w="1570" w:type="dxa"/>
            <w:vMerge/>
            <w:tcBorders>
              <w:left w:val="outset" w:sz="6" w:space="0" w:color="auto"/>
              <w:right w:val="outset" w:sz="6" w:space="0" w:color="auto"/>
            </w:tcBorders>
            <w:shd w:val="clear" w:color="auto" w:fill="FFFFFF"/>
            <w:vAlign w:val="center"/>
          </w:tcPr>
          <w:p w:rsidR="008423BF" w:rsidRPr="00ED1D8C" w:rsidRDefault="008423BF">
            <w:pPr>
              <w:jc w:val="center"/>
              <w:rPr>
                <w:rFonts w:asciiTheme="majorEastAsia" w:eastAsiaTheme="majorEastAsia" w:hAnsiTheme="majorEastAsia" w:cs="宋体"/>
                <w:kern w:val="0"/>
                <w:szCs w:val="21"/>
              </w:rPr>
            </w:pP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rsidP="00802053">
            <w:pPr>
              <w:tabs>
                <w:tab w:val="left" w:pos="5580"/>
              </w:tabs>
              <w:spacing w:line="360" w:lineRule="exact"/>
              <w:jc w:val="left"/>
              <w:rPr>
                <w:rFonts w:asciiTheme="majorEastAsia" w:eastAsiaTheme="majorEastAsia" w:hAnsiTheme="majorEastAsia"/>
                <w:szCs w:val="21"/>
              </w:rPr>
            </w:pPr>
            <w:r w:rsidRPr="00ED1D8C">
              <w:rPr>
                <w:rFonts w:asciiTheme="majorEastAsia" w:eastAsiaTheme="majorEastAsia" w:hAnsiTheme="majorEastAsia" w:hint="eastAsia"/>
                <w:szCs w:val="21"/>
              </w:rPr>
              <w:t>高级宏观经济学（硕士生课程）</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32</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p>
        </w:tc>
        <w:tc>
          <w:tcPr>
            <w:tcW w:w="1559" w:type="dxa"/>
            <w:vMerge/>
            <w:tcBorders>
              <w:left w:val="outset" w:sz="6" w:space="0" w:color="auto"/>
              <w:right w:val="inset" w:sz="6" w:space="0" w:color="auto"/>
            </w:tcBorders>
            <w:shd w:val="clear" w:color="auto" w:fill="FFFFFF"/>
            <w:vAlign w:val="center"/>
          </w:tcPr>
          <w:p w:rsidR="008423BF" w:rsidRPr="00ED1D8C" w:rsidRDefault="008423BF">
            <w:pPr>
              <w:widowControl/>
              <w:spacing w:line="240" w:lineRule="exact"/>
              <w:jc w:val="center"/>
              <w:rPr>
                <w:rFonts w:asciiTheme="majorEastAsia" w:eastAsiaTheme="majorEastAsia" w:hAnsiTheme="majorEastAsia" w:cs="宋体"/>
                <w:kern w:val="0"/>
                <w:szCs w:val="21"/>
              </w:rPr>
            </w:pPr>
          </w:p>
        </w:tc>
      </w:tr>
      <w:tr w:rsidR="008423BF" w:rsidRPr="00ED1D8C" w:rsidTr="008423BF">
        <w:trPr>
          <w:jc w:val="center"/>
        </w:trPr>
        <w:tc>
          <w:tcPr>
            <w:tcW w:w="1570" w:type="dxa"/>
            <w:vMerge/>
            <w:tcBorders>
              <w:left w:val="outset" w:sz="6" w:space="0" w:color="auto"/>
              <w:right w:val="outset" w:sz="6" w:space="0" w:color="auto"/>
            </w:tcBorders>
            <w:shd w:val="clear" w:color="auto" w:fill="FFFFFF"/>
            <w:vAlign w:val="center"/>
          </w:tcPr>
          <w:p w:rsidR="008423BF" w:rsidRPr="00ED1D8C" w:rsidRDefault="008423BF">
            <w:pPr>
              <w:jc w:val="center"/>
              <w:rPr>
                <w:rFonts w:asciiTheme="majorEastAsia" w:eastAsiaTheme="majorEastAsia" w:hAnsiTheme="majorEastAsia" w:cs="宋体"/>
                <w:kern w:val="0"/>
                <w:szCs w:val="21"/>
              </w:rPr>
            </w:pP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rsidP="00802053">
            <w:pPr>
              <w:tabs>
                <w:tab w:val="left" w:pos="5580"/>
              </w:tabs>
              <w:spacing w:line="360" w:lineRule="exact"/>
              <w:jc w:val="left"/>
              <w:rPr>
                <w:rFonts w:asciiTheme="majorEastAsia" w:eastAsiaTheme="majorEastAsia" w:hAnsiTheme="majorEastAsia"/>
                <w:szCs w:val="21"/>
              </w:rPr>
            </w:pPr>
            <w:r w:rsidRPr="00ED1D8C">
              <w:rPr>
                <w:rFonts w:asciiTheme="majorEastAsia" w:eastAsiaTheme="majorEastAsia" w:hAnsiTheme="majorEastAsia" w:hint="eastAsia"/>
                <w:szCs w:val="21"/>
              </w:rPr>
              <w:t>高级微观经济学（硕士生课程）</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32</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p>
        </w:tc>
        <w:tc>
          <w:tcPr>
            <w:tcW w:w="1559" w:type="dxa"/>
            <w:vMerge/>
            <w:tcBorders>
              <w:left w:val="outset" w:sz="6" w:space="0" w:color="auto"/>
              <w:right w:val="inset" w:sz="6" w:space="0" w:color="auto"/>
            </w:tcBorders>
            <w:shd w:val="clear" w:color="auto" w:fill="FFFFFF"/>
            <w:vAlign w:val="center"/>
          </w:tcPr>
          <w:p w:rsidR="008423BF" w:rsidRPr="00ED1D8C" w:rsidRDefault="008423BF">
            <w:pPr>
              <w:widowControl/>
              <w:spacing w:line="240" w:lineRule="exact"/>
              <w:jc w:val="center"/>
              <w:rPr>
                <w:rFonts w:asciiTheme="majorEastAsia" w:eastAsiaTheme="majorEastAsia" w:hAnsiTheme="majorEastAsia" w:cs="宋体"/>
                <w:kern w:val="0"/>
                <w:szCs w:val="21"/>
              </w:rPr>
            </w:pPr>
          </w:p>
        </w:tc>
      </w:tr>
      <w:tr w:rsidR="008423BF" w:rsidRPr="00ED1D8C" w:rsidTr="008423BF">
        <w:trPr>
          <w:jc w:val="center"/>
        </w:trPr>
        <w:tc>
          <w:tcPr>
            <w:tcW w:w="1570" w:type="dxa"/>
            <w:vMerge/>
            <w:tcBorders>
              <w:left w:val="outset" w:sz="6" w:space="0" w:color="auto"/>
              <w:right w:val="outset" w:sz="6" w:space="0" w:color="auto"/>
            </w:tcBorders>
            <w:shd w:val="clear" w:color="auto" w:fill="FFFFFF"/>
            <w:vAlign w:val="center"/>
          </w:tcPr>
          <w:p w:rsidR="008423BF" w:rsidRPr="00ED1D8C" w:rsidRDefault="008423BF">
            <w:pPr>
              <w:jc w:val="center"/>
              <w:rPr>
                <w:rFonts w:asciiTheme="majorEastAsia" w:eastAsiaTheme="majorEastAsia" w:hAnsiTheme="majorEastAsia" w:cs="宋体"/>
                <w:kern w:val="0"/>
                <w:szCs w:val="21"/>
              </w:rPr>
            </w:pP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rsidP="00802053">
            <w:pPr>
              <w:jc w:val="left"/>
              <w:rPr>
                <w:rFonts w:asciiTheme="majorEastAsia" w:eastAsiaTheme="majorEastAsia" w:hAnsiTheme="majorEastAsia"/>
                <w:szCs w:val="21"/>
              </w:rPr>
            </w:pPr>
            <w:r w:rsidRPr="00ED1D8C">
              <w:rPr>
                <w:rFonts w:asciiTheme="majorEastAsia" w:eastAsiaTheme="majorEastAsia" w:hAnsiTheme="majorEastAsia" w:hint="eastAsia"/>
                <w:szCs w:val="21"/>
              </w:rPr>
              <w:t>高级计量经济学</w:t>
            </w:r>
            <w:r w:rsidR="004E7A08" w:rsidRPr="00ED1D8C">
              <w:rPr>
                <w:rFonts w:asciiTheme="majorEastAsia" w:eastAsiaTheme="majorEastAsia" w:hAnsiTheme="majorEastAsia"/>
                <w:szCs w:val="21"/>
              </w:rPr>
              <w:fldChar w:fldCharType="begin"/>
            </w:r>
            <w:r w:rsidRPr="00ED1D8C">
              <w:rPr>
                <w:rFonts w:asciiTheme="majorEastAsia" w:eastAsiaTheme="majorEastAsia" w:hAnsiTheme="majorEastAsia"/>
                <w:szCs w:val="21"/>
              </w:rPr>
              <w:instrText xml:space="preserve"> = 1 \* ROMAN </w:instrText>
            </w:r>
            <w:r w:rsidR="004E7A08" w:rsidRPr="00ED1D8C">
              <w:rPr>
                <w:rFonts w:asciiTheme="majorEastAsia" w:eastAsiaTheme="majorEastAsia" w:hAnsiTheme="majorEastAsia"/>
                <w:szCs w:val="21"/>
              </w:rPr>
              <w:fldChar w:fldCharType="separate"/>
            </w:r>
            <w:r w:rsidRPr="00ED1D8C">
              <w:rPr>
                <w:rFonts w:asciiTheme="majorEastAsia" w:eastAsiaTheme="majorEastAsia" w:hAnsiTheme="majorEastAsia"/>
                <w:szCs w:val="21"/>
              </w:rPr>
              <w:t>I</w:t>
            </w:r>
            <w:r w:rsidR="004E7A08" w:rsidRPr="00ED1D8C">
              <w:rPr>
                <w:rFonts w:asciiTheme="majorEastAsia" w:eastAsiaTheme="majorEastAsia" w:hAnsiTheme="majorEastAsia"/>
                <w:szCs w:val="21"/>
              </w:rPr>
              <w:fldChar w:fldCharType="end"/>
            </w:r>
            <w:r w:rsidRPr="00ED1D8C">
              <w:rPr>
                <w:rFonts w:asciiTheme="majorEastAsia" w:eastAsiaTheme="majorEastAsia" w:hAnsiTheme="majorEastAsia" w:hint="eastAsia"/>
                <w:szCs w:val="21"/>
              </w:rPr>
              <w:t>（硕士生课程）</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32</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p>
        </w:tc>
        <w:tc>
          <w:tcPr>
            <w:tcW w:w="1559" w:type="dxa"/>
            <w:vMerge/>
            <w:tcBorders>
              <w:left w:val="outset" w:sz="6" w:space="0" w:color="auto"/>
              <w:right w:val="inset" w:sz="6" w:space="0" w:color="auto"/>
            </w:tcBorders>
            <w:shd w:val="clear" w:color="auto" w:fill="FFFFFF"/>
            <w:vAlign w:val="center"/>
          </w:tcPr>
          <w:p w:rsidR="008423BF" w:rsidRPr="00ED1D8C" w:rsidRDefault="008423BF">
            <w:pPr>
              <w:widowControl/>
              <w:spacing w:line="240" w:lineRule="exact"/>
              <w:jc w:val="center"/>
              <w:rPr>
                <w:rFonts w:asciiTheme="majorEastAsia" w:eastAsiaTheme="majorEastAsia" w:hAnsiTheme="majorEastAsia" w:cs="宋体"/>
                <w:kern w:val="0"/>
                <w:szCs w:val="21"/>
              </w:rPr>
            </w:pPr>
          </w:p>
        </w:tc>
        <w:bookmarkStart w:id="0" w:name="_GoBack"/>
        <w:bookmarkEnd w:id="0"/>
      </w:tr>
      <w:tr w:rsidR="008423BF" w:rsidRPr="00ED1D8C" w:rsidTr="008423BF">
        <w:trPr>
          <w:jc w:val="center"/>
        </w:trPr>
        <w:tc>
          <w:tcPr>
            <w:tcW w:w="1570" w:type="dxa"/>
            <w:tcBorders>
              <w:left w:val="outset" w:sz="6" w:space="0" w:color="auto"/>
              <w:bottom w:val="outset" w:sz="6" w:space="0" w:color="auto"/>
              <w:right w:val="outset" w:sz="6" w:space="0" w:color="auto"/>
            </w:tcBorders>
            <w:shd w:val="clear" w:color="auto" w:fill="FFFFFF"/>
            <w:vAlign w:val="center"/>
          </w:tcPr>
          <w:p w:rsidR="008423BF" w:rsidRPr="00ED1D8C" w:rsidRDefault="008423BF">
            <w:pPr>
              <w:jc w:val="center"/>
              <w:rPr>
                <w:rFonts w:asciiTheme="majorEastAsia" w:eastAsiaTheme="majorEastAsia" w:hAnsiTheme="majorEastAsia" w:cs="宋体"/>
                <w:kern w:val="0"/>
                <w:szCs w:val="21"/>
              </w:rPr>
            </w:pP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rsidP="00802053">
            <w:pPr>
              <w:jc w:val="left"/>
              <w:rPr>
                <w:rFonts w:asciiTheme="majorEastAsia" w:eastAsiaTheme="majorEastAsia" w:hAnsiTheme="majorEastAsia"/>
                <w:szCs w:val="21"/>
              </w:rPr>
            </w:pPr>
            <w:r w:rsidRPr="00ED1D8C">
              <w:rPr>
                <w:rFonts w:asciiTheme="majorEastAsia" w:eastAsiaTheme="majorEastAsia" w:hAnsiTheme="majorEastAsia" w:hint="eastAsia"/>
                <w:szCs w:val="21"/>
              </w:rPr>
              <w:t>高级管理学（英文）（硕士生课程）</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32</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r w:rsidRPr="00ED1D8C">
              <w:rPr>
                <w:rFonts w:asciiTheme="majorEastAsia" w:eastAsiaTheme="majorEastAsia" w:hAnsiTheme="majorEastAsia" w:cs="宋体" w:hint="eastAsia"/>
                <w:kern w:val="0"/>
                <w:szCs w:val="21"/>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8423BF" w:rsidRPr="00ED1D8C" w:rsidRDefault="008423BF">
            <w:pPr>
              <w:widowControl/>
              <w:jc w:val="center"/>
              <w:rPr>
                <w:rFonts w:asciiTheme="majorEastAsia" w:eastAsiaTheme="majorEastAsia" w:hAnsiTheme="majorEastAsia" w:cs="宋体"/>
                <w:kern w:val="0"/>
                <w:szCs w:val="21"/>
              </w:rPr>
            </w:pPr>
          </w:p>
        </w:tc>
        <w:tc>
          <w:tcPr>
            <w:tcW w:w="1559" w:type="dxa"/>
            <w:tcBorders>
              <w:left w:val="outset" w:sz="6" w:space="0" w:color="auto"/>
              <w:bottom w:val="outset" w:sz="6" w:space="0" w:color="auto"/>
              <w:right w:val="inset" w:sz="6" w:space="0" w:color="auto"/>
            </w:tcBorders>
            <w:shd w:val="clear" w:color="auto" w:fill="FFFFFF"/>
            <w:vAlign w:val="center"/>
          </w:tcPr>
          <w:p w:rsidR="008423BF" w:rsidRPr="00ED1D8C" w:rsidRDefault="008423BF">
            <w:pPr>
              <w:widowControl/>
              <w:spacing w:line="240" w:lineRule="exact"/>
              <w:jc w:val="center"/>
              <w:rPr>
                <w:rFonts w:asciiTheme="majorEastAsia" w:eastAsiaTheme="majorEastAsia" w:hAnsiTheme="majorEastAsia" w:cs="宋体"/>
                <w:kern w:val="0"/>
                <w:szCs w:val="21"/>
              </w:rPr>
            </w:pPr>
          </w:p>
        </w:tc>
      </w:tr>
    </w:tbl>
    <w:p w:rsidR="00961DFA" w:rsidRPr="00ED1D8C" w:rsidRDefault="00961DFA">
      <w:pPr>
        <w:tabs>
          <w:tab w:val="left" w:pos="5580"/>
        </w:tabs>
        <w:spacing w:line="400" w:lineRule="exact"/>
        <w:rPr>
          <w:rFonts w:asciiTheme="majorEastAsia" w:eastAsiaTheme="majorEastAsia" w:hAnsiTheme="majorEastAsia"/>
          <w:szCs w:val="21"/>
        </w:rPr>
      </w:pPr>
    </w:p>
    <w:p w:rsidR="00961DFA" w:rsidRPr="00ED1D8C" w:rsidRDefault="00D65DB6" w:rsidP="00ED1D8C">
      <w:pPr>
        <w:tabs>
          <w:tab w:val="left" w:pos="5580"/>
        </w:tabs>
        <w:spacing w:line="400" w:lineRule="exact"/>
        <w:ind w:firstLineChars="200" w:firstLine="422"/>
        <w:rPr>
          <w:rFonts w:asciiTheme="majorEastAsia" w:eastAsiaTheme="majorEastAsia" w:hAnsiTheme="majorEastAsia"/>
          <w:szCs w:val="21"/>
        </w:rPr>
      </w:pPr>
      <w:r w:rsidRPr="00ED1D8C">
        <w:rPr>
          <w:rFonts w:asciiTheme="majorEastAsia" w:eastAsiaTheme="majorEastAsia" w:hAnsiTheme="majorEastAsia" w:hint="eastAsia"/>
          <w:b/>
          <w:szCs w:val="21"/>
        </w:rPr>
        <w:t>七、学术研讨与学术交流</w:t>
      </w:r>
    </w:p>
    <w:p w:rsidR="00961DFA" w:rsidRPr="00ED1D8C"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（1）参加至少八次以上的学院组织的学术研究报告会，</w:t>
      </w:r>
      <w:r w:rsidRPr="00ED1D8C">
        <w:rPr>
          <w:rFonts w:asciiTheme="majorEastAsia" w:eastAsiaTheme="majorEastAsia" w:hAnsiTheme="majorEastAsia"/>
          <w:szCs w:val="21"/>
        </w:rPr>
        <w:t>每次应有不少于500字的总结，并经导师签字后留存，达到要求后，按规定时间交学院研究生</w:t>
      </w:r>
      <w:r w:rsidRPr="00ED1D8C">
        <w:rPr>
          <w:rFonts w:asciiTheme="majorEastAsia" w:eastAsiaTheme="majorEastAsia" w:hAnsiTheme="majorEastAsia" w:hint="eastAsia"/>
          <w:szCs w:val="21"/>
        </w:rPr>
        <w:t>工作</w:t>
      </w:r>
      <w:r w:rsidRPr="00ED1D8C">
        <w:rPr>
          <w:rFonts w:asciiTheme="majorEastAsia" w:eastAsiaTheme="majorEastAsia" w:hAnsiTheme="majorEastAsia"/>
          <w:szCs w:val="21"/>
        </w:rPr>
        <w:t>办审核，并记载成绩</w:t>
      </w:r>
      <w:r w:rsidRPr="00ED1D8C">
        <w:rPr>
          <w:rFonts w:asciiTheme="majorEastAsia" w:eastAsiaTheme="majorEastAsia" w:hAnsiTheme="majorEastAsia" w:hint="eastAsia"/>
          <w:szCs w:val="21"/>
        </w:rPr>
        <w:t xml:space="preserve">。满五次计2分 </w:t>
      </w:r>
    </w:p>
    <w:p w:rsidR="00961DFA" w:rsidRPr="00ED1D8C"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（2）至少在学院或学校做一次以上的学术研究报告，根据提交的报告PPT和在学院网页上公开发布的报告通知进行考核，每次计2分</w:t>
      </w:r>
    </w:p>
    <w:p w:rsidR="00961DFA" w:rsidRPr="00ED1D8C"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（3）</w:t>
      </w:r>
      <w:r w:rsidRPr="00ED1D8C">
        <w:rPr>
          <w:rFonts w:asciiTheme="majorEastAsia" w:eastAsiaTheme="majorEastAsia" w:hAnsiTheme="majorEastAsia"/>
          <w:szCs w:val="21"/>
        </w:rPr>
        <w:t>至少参加一次全国性或国际性学术会议，</w:t>
      </w:r>
      <w:r w:rsidRPr="00ED1D8C">
        <w:rPr>
          <w:rFonts w:asciiTheme="majorEastAsia" w:eastAsiaTheme="majorEastAsia" w:hAnsiTheme="majorEastAsia" w:hint="eastAsia"/>
          <w:szCs w:val="21"/>
        </w:rPr>
        <w:t>根据参会依据考核。每次记2分。</w:t>
      </w:r>
    </w:p>
    <w:p w:rsidR="00961DFA" w:rsidRPr="00ED1D8C"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（4）至少在全国性或国际性学术会议上</w:t>
      </w:r>
      <w:r w:rsidRPr="00ED1D8C">
        <w:rPr>
          <w:rFonts w:asciiTheme="majorEastAsia" w:eastAsiaTheme="majorEastAsia" w:hAnsiTheme="majorEastAsia"/>
          <w:szCs w:val="21"/>
        </w:rPr>
        <w:t>宣读自己的论文</w:t>
      </w:r>
      <w:r w:rsidRPr="00ED1D8C">
        <w:rPr>
          <w:rFonts w:asciiTheme="majorEastAsia" w:eastAsiaTheme="majorEastAsia" w:hAnsiTheme="majorEastAsia" w:hint="eastAsia"/>
          <w:szCs w:val="21"/>
        </w:rPr>
        <w:t>一次，根据会议论文录用通知和参会宣读论文依据考核。每次计2分；</w:t>
      </w:r>
    </w:p>
    <w:p w:rsidR="00961DFA" w:rsidRPr="00ED1D8C" w:rsidRDefault="00961DFA" w:rsidP="00ED1D8C">
      <w:pPr>
        <w:tabs>
          <w:tab w:val="left" w:pos="5580"/>
        </w:tabs>
        <w:spacing w:line="400" w:lineRule="exact"/>
        <w:ind w:firstLineChars="200" w:firstLine="422"/>
        <w:rPr>
          <w:rFonts w:asciiTheme="majorEastAsia" w:eastAsiaTheme="majorEastAsia" w:hAnsiTheme="majorEastAsia"/>
          <w:b/>
          <w:szCs w:val="21"/>
        </w:rPr>
      </w:pPr>
    </w:p>
    <w:p w:rsidR="00961DFA" w:rsidRPr="00ED1D8C" w:rsidRDefault="00D65DB6" w:rsidP="00ED1D8C">
      <w:pPr>
        <w:tabs>
          <w:tab w:val="left" w:pos="5580"/>
        </w:tabs>
        <w:spacing w:line="400" w:lineRule="exact"/>
        <w:ind w:firstLineChars="200" w:firstLine="422"/>
        <w:rPr>
          <w:rFonts w:asciiTheme="majorEastAsia" w:eastAsiaTheme="majorEastAsia" w:hAnsiTheme="majorEastAsia"/>
          <w:b/>
          <w:szCs w:val="21"/>
        </w:rPr>
      </w:pPr>
      <w:r w:rsidRPr="00ED1D8C">
        <w:rPr>
          <w:rFonts w:asciiTheme="majorEastAsia" w:eastAsiaTheme="majorEastAsia" w:hAnsiTheme="majorEastAsia" w:hint="eastAsia"/>
          <w:b/>
          <w:szCs w:val="21"/>
        </w:rPr>
        <w:t>八、博士生资格考试</w:t>
      </w:r>
    </w:p>
    <w:p w:rsidR="00961DFA" w:rsidRPr="00ED1D8C"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根据《中南大学博士研究生资格考试管理办法》（</w:t>
      </w:r>
      <w:r w:rsidRPr="00ED1D8C">
        <w:rPr>
          <w:rFonts w:asciiTheme="majorEastAsia" w:eastAsiaTheme="majorEastAsia" w:hAnsiTheme="majorEastAsia"/>
          <w:szCs w:val="21"/>
        </w:rPr>
        <w:t>中大</w:t>
      </w:r>
      <w:proofErr w:type="gramStart"/>
      <w:r w:rsidRPr="00ED1D8C">
        <w:rPr>
          <w:rFonts w:asciiTheme="majorEastAsia" w:eastAsiaTheme="majorEastAsia" w:hAnsiTheme="majorEastAsia"/>
          <w:szCs w:val="21"/>
        </w:rPr>
        <w:t>研</w:t>
      </w:r>
      <w:proofErr w:type="gramEnd"/>
      <w:r w:rsidRPr="00ED1D8C">
        <w:rPr>
          <w:rFonts w:asciiTheme="majorEastAsia" w:eastAsiaTheme="majorEastAsia" w:hAnsiTheme="majorEastAsia"/>
          <w:szCs w:val="21"/>
        </w:rPr>
        <w:t>字﹝2014﹞22号</w:t>
      </w:r>
      <w:r w:rsidRPr="00ED1D8C">
        <w:rPr>
          <w:rFonts w:asciiTheme="majorEastAsia" w:eastAsiaTheme="majorEastAsia" w:hAnsiTheme="majorEastAsia" w:hint="eastAsia"/>
          <w:szCs w:val="21"/>
        </w:rPr>
        <w:t>），博士生（</w:t>
      </w:r>
      <w:proofErr w:type="gramStart"/>
      <w:r w:rsidRPr="00ED1D8C">
        <w:rPr>
          <w:rFonts w:asciiTheme="majorEastAsia" w:eastAsiaTheme="majorEastAsia" w:hAnsiTheme="majorEastAsia" w:hint="eastAsia"/>
          <w:szCs w:val="21"/>
        </w:rPr>
        <w:t>含直博</w:t>
      </w:r>
      <w:proofErr w:type="gramEnd"/>
      <w:r w:rsidRPr="00ED1D8C">
        <w:rPr>
          <w:rFonts w:asciiTheme="majorEastAsia" w:eastAsiaTheme="majorEastAsia" w:hAnsiTheme="majorEastAsia" w:hint="eastAsia"/>
          <w:szCs w:val="21"/>
        </w:rPr>
        <w:t>生）应在规定时间内完成本学科培养方案要求的课程学分，参加资格考试通过后方能进入博士学位论文工作阶段。</w:t>
      </w:r>
    </w:p>
    <w:p w:rsidR="00961DFA" w:rsidRPr="00ED1D8C"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资格考试旨在检验学生是否具备坚实的管理学基础知识与理论，牢固地掌握现代管理学研究方法，并且具有创新能力和独立开展科学研究的素质。</w:t>
      </w:r>
    </w:p>
    <w:p w:rsidR="00961DFA" w:rsidRPr="00ED1D8C"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szCs w:val="21"/>
        </w:rPr>
        <w:t>博士研究生在作选题报告考评之前必须进行进入博士学位论文工作资格考试，以取得进入博士学位论文工作的资格。资格考试在第三学期进行；确有困难者，经主管院长批准，可推迟一个学</w:t>
      </w:r>
      <w:r w:rsidRPr="00ED1D8C">
        <w:rPr>
          <w:rFonts w:asciiTheme="majorEastAsia" w:eastAsiaTheme="majorEastAsia" w:hAnsiTheme="majorEastAsia" w:hint="eastAsia"/>
          <w:szCs w:val="21"/>
        </w:rPr>
        <w:t>年</w:t>
      </w:r>
      <w:r w:rsidRPr="00ED1D8C">
        <w:rPr>
          <w:rFonts w:asciiTheme="majorEastAsia" w:eastAsiaTheme="majorEastAsia" w:hAnsiTheme="majorEastAsia"/>
          <w:szCs w:val="21"/>
        </w:rPr>
        <w:t>进行。考试时间一般安排在每年的</w:t>
      </w:r>
      <w:r w:rsidRPr="00ED1D8C">
        <w:rPr>
          <w:rFonts w:asciiTheme="majorEastAsia" w:eastAsiaTheme="majorEastAsia" w:hAnsiTheme="majorEastAsia" w:hint="eastAsia"/>
          <w:szCs w:val="21"/>
        </w:rPr>
        <w:t>10</w:t>
      </w:r>
      <w:r w:rsidRPr="00ED1D8C">
        <w:rPr>
          <w:rFonts w:asciiTheme="majorEastAsia" w:eastAsiaTheme="majorEastAsia" w:hAnsiTheme="majorEastAsia"/>
          <w:szCs w:val="21"/>
        </w:rPr>
        <w:t>月</w:t>
      </w:r>
      <w:r w:rsidRPr="00ED1D8C">
        <w:rPr>
          <w:rFonts w:asciiTheme="majorEastAsia" w:eastAsiaTheme="majorEastAsia" w:hAnsiTheme="majorEastAsia" w:hint="eastAsia"/>
          <w:szCs w:val="21"/>
        </w:rPr>
        <w:t>下</w:t>
      </w:r>
      <w:r w:rsidRPr="00ED1D8C">
        <w:rPr>
          <w:rFonts w:asciiTheme="majorEastAsia" w:eastAsiaTheme="majorEastAsia" w:hAnsiTheme="majorEastAsia"/>
          <w:szCs w:val="21"/>
        </w:rPr>
        <w:t>旬。</w:t>
      </w:r>
    </w:p>
    <w:p w:rsidR="00961DFA" w:rsidRPr="00ED1D8C"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szCs w:val="21"/>
        </w:rPr>
        <w:t>博士学位论文工作资格考试的内容包括：（1）政治思想品德、行为道德和科研态度；（2）个人培养计划的执行情况和课程学习成绩：（3）基础理论、专业知识、现代科学技术方面的</w:t>
      </w:r>
      <w:r w:rsidRPr="00ED1D8C">
        <w:rPr>
          <w:rFonts w:asciiTheme="majorEastAsia" w:eastAsiaTheme="majorEastAsia" w:hAnsiTheme="majorEastAsia"/>
          <w:szCs w:val="21"/>
        </w:rPr>
        <w:lastRenderedPageBreak/>
        <w:t xml:space="preserve">知识和技能；（4）对本学科和所从事研究领域的国内外最新研究动态与进展、前沿课题、主要研究方法和手段等方面的了解情况；（5）所具备的科研素质、创新精神和发展潜力；（6）基础和专业外语水平。    </w:t>
      </w:r>
    </w:p>
    <w:p w:rsidR="00961DFA" w:rsidRPr="00ED1D8C"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szCs w:val="21"/>
        </w:rPr>
        <w:t>资格考试由学院组织成立考试小组，指导教师不担任负责人。</w:t>
      </w:r>
      <w:r w:rsidRPr="00ED1D8C">
        <w:rPr>
          <w:rFonts w:asciiTheme="majorEastAsia" w:eastAsiaTheme="majorEastAsia" w:hAnsiTheme="majorEastAsia" w:hint="eastAsia"/>
          <w:szCs w:val="21"/>
        </w:rPr>
        <w:t>资格考试以学生研究选题答辩方式进行。</w:t>
      </w:r>
    </w:p>
    <w:p w:rsidR="00961DFA" w:rsidRPr="00ED1D8C" w:rsidRDefault="00D65DB6" w:rsidP="00ED1D8C">
      <w:pPr>
        <w:widowControl/>
        <w:spacing w:line="400" w:lineRule="exact"/>
        <w:ind w:firstLineChars="196" w:firstLine="412"/>
        <w:jc w:val="left"/>
        <w:rPr>
          <w:rFonts w:asciiTheme="majorEastAsia" w:eastAsiaTheme="majorEastAsia" w:hAnsiTheme="majorEastAsia"/>
          <w:szCs w:val="21"/>
        </w:rPr>
      </w:pPr>
      <w:r w:rsidRPr="00ED1D8C">
        <w:rPr>
          <w:rFonts w:asciiTheme="majorEastAsia" w:eastAsiaTheme="majorEastAsia" w:hAnsiTheme="majorEastAsia"/>
          <w:szCs w:val="21"/>
        </w:rPr>
        <w:t>资格考试未通过者，可补考一次；补考须随同</w:t>
      </w:r>
      <w:proofErr w:type="gramStart"/>
      <w:r w:rsidRPr="00ED1D8C">
        <w:rPr>
          <w:rFonts w:asciiTheme="majorEastAsia" w:eastAsiaTheme="majorEastAsia" w:hAnsiTheme="majorEastAsia"/>
          <w:szCs w:val="21"/>
        </w:rPr>
        <w:t>下次由</w:t>
      </w:r>
      <w:proofErr w:type="gramEnd"/>
      <w:r w:rsidRPr="00ED1D8C">
        <w:rPr>
          <w:rFonts w:asciiTheme="majorEastAsia" w:eastAsiaTheme="majorEastAsia" w:hAnsiTheme="majorEastAsia"/>
          <w:szCs w:val="21"/>
        </w:rPr>
        <w:t>学院统一组织的资格考试进行，不另行安排。补考仍未通过者，应终止其学籍</w:t>
      </w:r>
      <w:r w:rsidRPr="00ED1D8C">
        <w:rPr>
          <w:rFonts w:asciiTheme="majorEastAsia" w:eastAsiaTheme="majorEastAsia" w:hAnsiTheme="majorEastAsia" w:hint="eastAsia"/>
          <w:szCs w:val="21"/>
        </w:rPr>
        <w:t>。</w:t>
      </w:r>
    </w:p>
    <w:p w:rsidR="00961DFA" w:rsidRPr="00ED1D8C" w:rsidRDefault="00D65DB6" w:rsidP="00ED1D8C">
      <w:pPr>
        <w:tabs>
          <w:tab w:val="left" w:pos="5580"/>
        </w:tabs>
        <w:spacing w:line="400" w:lineRule="exact"/>
        <w:ind w:firstLineChars="200" w:firstLine="422"/>
        <w:rPr>
          <w:rFonts w:asciiTheme="majorEastAsia" w:eastAsiaTheme="majorEastAsia" w:hAnsiTheme="majorEastAsia"/>
          <w:b/>
          <w:szCs w:val="21"/>
        </w:rPr>
      </w:pPr>
      <w:r w:rsidRPr="00ED1D8C">
        <w:rPr>
          <w:rFonts w:asciiTheme="majorEastAsia" w:eastAsiaTheme="majorEastAsia" w:hAnsiTheme="majorEastAsia" w:hint="eastAsia"/>
          <w:b/>
          <w:szCs w:val="21"/>
        </w:rPr>
        <w:t>九、学位论文</w:t>
      </w:r>
      <w:r w:rsidRPr="00ED1D8C">
        <w:rPr>
          <w:rFonts w:asciiTheme="majorEastAsia" w:eastAsiaTheme="majorEastAsia" w:hAnsiTheme="majorEastAsia"/>
          <w:b/>
          <w:szCs w:val="21"/>
        </w:rPr>
        <w:t>选题报告</w:t>
      </w:r>
    </w:p>
    <w:p w:rsidR="00961DFA" w:rsidRPr="00ED1D8C" w:rsidRDefault="00D65DB6" w:rsidP="00B06F92">
      <w:pPr>
        <w:spacing w:afterLines="50" w:line="44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博士生通过资格考试后方可作公开的选题报告，</w:t>
      </w:r>
      <w:r w:rsidRPr="00ED1D8C">
        <w:rPr>
          <w:rFonts w:asciiTheme="majorEastAsia" w:eastAsiaTheme="majorEastAsia" w:hAnsiTheme="majorEastAsia"/>
          <w:szCs w:val="21"/>
        </w:rPr>
        <w:t>博士研究生在导师的指导下，</w:t>
      </w:r>
      <w:r w:rsidRPr="00ED1D8C">
        <w:rPr>
          <w:rFonts w:asciiTheme="majorEastAsia" w:eastAsiaTheme="majorEastAsia" w:hAnsiTheme="majorEastAsia" w:hint="eastAsia"/>
          <w:szCs w:val="21"/>
        </w:rPr>
        <w:t>独立查阅文献资料，深入调查研究，确定具体课题，并尽早完成选题报告。</w:t>
      </w:r>
      <w:r w:rsidRPr="00ED1D8C">
        <w:rPr>
          <w:rFonts w:asciiTheme="majorEastAsia" w:eastAsiaTheme="majorEastAsia" w:hAnsiTheme="majorEastAsia"/>
          <w:szCs w:val="21"/>
        </w:rPr>
        <w:t>在查阅大量文献资料的基础上作公开的选题报告，确定研究课题。博士生生查阅的文献资料应在120篇以上，其中外文文献资料一般应在</w:t>
      </w:r>
      <w:r w:rsidRPr="00ED1D8C">
        <w:rPr>
          <w:rFonts w:asciiTheme="majorEastAsia" w:eastAsiaTheme="majorEastAsia" w:hAnsiTheme="majorEastAsia" w:hint="eastAsia"/>
          <w:szCs w:val="21"/>
        </w:rPr>
        <w:t>四分之三</w:t>
      </w:r>
      <w:r w:rsidRPr="00ED1D8C">
        <w:rPr>
          <w:rFonts w:asciiTheme="majorEastAsia" w:eastAsiaTheme="majorEastAsia" w:hAnsiTheme="majorEastAsia"/>
          <w:szCs w:val="21"/>
        </w:rPr>
        <w:t>以上。</w:t>
      </w:r>
    </w:p>
    <w:p w:rsidR="00961DFA" w:rsidRPr="00ED1D8C"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选题报告应包含文献综述、论文选题意义、主要研究内容、工作特色及难点、预期成果及可能的创新点等。</w:t>
      </w:r>
    </w:p>
    <w:p w:rsidR="00961DFA" w:rsidRPr="00ED1D8C"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szCs w:val="21"/>
        </w:rPr>
        <w:t>选题报告考评在第三学期进行；确有困难者，经主管院长批准，可推迟一个学期进行。选题报告考评一般安排在每年的5月和11月下旬进行。</w:t>
      </w:r>
    </w:p>
    <w:p w:rsidR="00961DFA" w:rsidRPr="00ED1D8C"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szCs w:val="21"/>
        </w:rPr>
        <w:t>选题报告由学院或导师所在系组织专门考评小组进行考评，考评小组一般由五名以上有高级职称或在课题相关领域具有相当水平的专家、教师组成，其中除博士生导师本人外，必须有已指导过博士生的教授参加，并且尽可能占较高例。博士生应向考评小组作全面选题报告，考评小组对选题报告进行认真评审后，填写具体评审意见。</w:t>
      </w:r>
    </w:p>
    <w:p w:rsidR="00961DFA" w:rsidRPr="00ED1D8C"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szCs w:val="21"/>
        </w:rPr>
        <w:t>选题报告未通过者，可补作开题报告一次，并须随同</w:t>
      </w:r>
      <w:proofErr w:type="gramStart"/>
      <w:r w:rsidRPr="00ED1D8C">
        <w:rPr>
          <w:rFonts w:asciiTheme="majorEastAsia" w:eastAsiaTheme="majorEastAsia" w:hAnsiTheme="majorEastAsia"/>
          <w:szCs w:val="21"/>
        </w:rPr>
        <w:t>下次由</w:t>
      </w:r>
      <w:proofErr w:type="gramEnd"/>
      <w:r w:rsidRPr="00ED1D8C">
        <w:rPr>
          <w:rFonts w:asciiTheme="majorEastAsia" w:eastAsiaTheme="majorEastAsia" w:hAnsiTheme="majorEastAsia"/>
          <w:szCs w:val="21"/>
        </w:rPr>
        <w:t>学院或系统</w:t>
      </w:r>
      <w:proofErr w:type="gramStart"/>
      <w:r w:rsidRPr="00ED1D8C">
        <w:rPr>
          <w:rFonts w:asciiTheme="majorEastAsia" w:eastAsiaTheme="majorEastAsia" w:hAnsiTheme="majorEastAsia"/>
          <w:szCs w:val="21"/>
        </w:rPr>
        <w:t>一</w:t>
      </w:r>
      <w:proofErr w:type="gramEnd"/>
      <w:r w:rsidRPr="00ED1D8C">
        <w:rPr>
          <w:rFonts w:asciiTheme="majorEastAsia" w:eastAsiaTheme="majorEastAsia" w:hAnsiTheme="majorEastAsia"/>
          <w:szCs w:val="21"/>
        </w:rPr>
        <w:t>组织的选题报告评估进行，不另行安排。仍未通过者，不得继续进行论文工作，应终止其学籍。</w:t>
      </w:r>
    </w:p>
    <w:p w:rsidR="00961DFA" w:rsidRPr="00ED1D8C"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szCs w:val="21"/>
        </w:rPr>
        <w:t>研究生在“研究生教育管理信息系统”上填写网络版《中南大学研究生学位论文选题报告》，选题报告评审通过后，交所在单位研究生管理办存档，由研究生助理记载成绩。</w:t>
      </w:r>
    </w:p>
    <w:p w:rsidR="00961DFA" w:rsidRPr="00ED1D8C" w:rsidRDefault="00D65DB6" w:rsidP="00ED1D8C">
      <w:pPr>
        <w:tabs>
          <w:tab w:val="left" w:pos="5580"/>
        </w:tabs>
        <w:spacing w:line="400" w:lineRule="exact"/>
        <w:ind w:firstLineChars="147" w:firstLine="310"/>
        <w:rPr>
          <w:rFonts w:asciiTheme="majorEastAsia" w:eastAsiaTheme="majorEastAsia" w:hAnsiTheme="majorEastAsia"/>
          <w:b/>
          <w:szCs w:val="21"/>
        </w:rPr>
      </w:pPr>
      <w:r w:rsidRPr="00ED1D8C">
        <w:rPr>
          <w:rFonts w:asciiTheme="majorEastAsia" w:eastAsiaTheme="majorEastAsia" w:hAnsiTheme="majorEastAsia" w:hint="eastAsia"/>
          <w:b/>
          <w:szCs w:val="21"/>
        </w:rPr>
        <w:t>十、科研训练与社会实践</w:t>
      </w:r>
    </w:p>
    <w:p w:rsidR="00961DFA" w:rsidRPr="00ED1D8C" w:rsidRDefault="00D65DB6" w:rsidP="00ED1D8C">
      <w:pPr>
        <w:tabs>
          <w:tab w:val="left" w:pos="5580"/>
        </w:tabs>
        <w:spacing w:line="400" w:lineRule="exact"/>
        <w:ind w:leftChars="100" w:left="210"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科研训练”是博士研究生必修环节，要求博士研究生至少参加1项导师的国家级科研项目申报，至少参加导师的1项科研项目的研究，通过掌握正确的科研方法，培养独立从事科学研究或专门技术的能力，经导师审核达到要求者给予相应学分。</w:t>
      </w:r>
    </w:p>
    <w:p w:rsidR="00961DFA" w:rsidRPr="00ED1D8C" w:rsidRDefault="00D65DB6" w:rsidP="00ED1D8C">
      <w:pPr>
        <w:tabs>
          <w:tab w:val="left" w:pos="5580"/>
        </w:tabs>
        <w:spacing w:line="400" w:lineRule="exact"/>
        <w:ind w:leftChars="100" w:left="210"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“社会实践”是所有全日制博士生的必修环节。由学院</w:t>
      </w:r>
      <w:proofErr w:type="gramStart"/>
      <w:r w:rsidRPr="00ED1D8C">
        <w:rPr>
          <w:rFonts w:asciiTheme="majorEastAsia" w:eastAsiaTheme="majorEastAsia" w:hAnsiTheme="majorEastAsia" w:hint="eastAsia"/>
          <w:szCs w:val="21"/>
        </w:rPr>
        <w:t>研</w:t>
      </w:r>
      <w:proofErr w:type="gramEnd"/>
      <w:r w:rsidRPr="00ED1D8C">
        <w:rPr>
          <w:rFonts w:asciiTheme="majorEastAsia" w:eastAsiaTheme="majorEastAsia" w:hAnsiTheme="majorEastAsia" w:hint="eastAsia"/>
          <w:szCs w:val="21"/>
        </w:rPr>
        <w:t>工办具体组织实施和考核(见附录</w:t>
      </w:r>
      <w:proofErr w:type="gramStart"/>
      <w:r w:rsidRPr="00ED1D8C">
        <w:rPr>
          <w:rFonts w:asciiTheme="majorEastAsia" w:eastAsiaTheme="majorEastAsia" w:hAnsiTheme="majorEastAsia" w:hint="eastAsia"/>
          <w:szCs w:val="21"/>
        </w:rPr>
        <w:t>一</w:t>
      </w:r>
      <w:proofErr w:type="gramEnd"/>
      <w:r w:rsidRPr="00ED1D8C">
        <w:rPr>
          <w:rFonts w:asciiTheme="majorEastAsia" w:eastAsiaTheme="majorEastAsia" w:hAnsiTheme="majorEastAsia" w:hint="eastAsia"/>
          <w:szCs w:val="21"/>
        </w:rPr>
        <w:t>)。</w:t>
      </w:r>
    </w:p>
    <w:p w:rsidR="00961DFA" w:rsidRPr="00ED1D8C" w:rsidRDefault="00D65DB6" w:rsidP="00ED1D8C">
      <w:pPr>
        <w:tabs>
          <w:tab w:val="left" w:pos="5580"/>
        </w:tabs>
        <w:spacing w:line="400" w:lineRule="exact"/>
        <w:ind w:firstLineChars="200" w:firstLine="422"/>
        <w:rPr>
          <w:rFonts w:asciiTheme="majorEastAsia" w:eastAsiaTheme="majorEastAsia" w:hAnsiTheme="majorEastAsia"/>
          <w:b/>
          <w:szCs w:val="21"/>
        </w:rPr>
      </w:pPr>
      <w:r w:rsidRPr="00ED1D8C">
        <w:rPr>
          <w:rFonts w:asciiTheme="majorEastAsia" w:eastAsiaTheme="majorEastAsia" w:hAnsiTheme="majorEastAsia" w:hint="eastAsia"/>
          <w:b/>
          <w:szCs w:val="21"/>
        </w:rPr>
        <w:t>十一、学年总结与考核</w:t>
      </w:r>
    </w:p>
    <w:p w:rsidR="00961DFA" w:rsidRPr="00ED1D8C"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在每学年放假前，学校组织研究生对一学年来的政治思想表现、课程学习成绩、科研和实践业绩等方面进行一次全面总结、评定和考核，考核结果作为评优和筛选依据，对考核不合格者根据研究生学籍管理规定进行相应学籍处理。由</w:t>
      </w:r>
      <w:proofErr w:type="gramStart"/>
      <w:r w:rsidRPr="00ED1D8C">
        <w:rPr>
          <w:rFonts w:asciiTheme="majorEastAsia" w:eastAsiaTheme="majorEastAsia" w:hAnsiTheme="majorEastAsia" w:hint="eastAsia"/>
          <w:szCs w:val="21"/>
        </w:rPr>
        <w:t>研</w:t>
      </w:r>
      <w:proofErr w:type="gramEnd"/>
      <w:r w:rsidRPr="00ED1D8C">
        <w:rPr>
          <w:rFonts w:asciiTheme="majorEastAsia" w:eastAsiaTheme="majorEastAsia" w:hAnsiTheme="majorEastAsia" w:hint="eastAsia"/>
          <w:szCs w:val="21"/>
        </w:rPr>
        <w:t>工部具体组织实施和考核。</w:t>
      </w:r>
    </w:p>
    <w:p w:rsidR="00961DFA" w:rsidRPr="00ED1D8C" w:rsidRDefault="00D65DB6" w:rsidP="00ED1D8C">
      <w:pPr>
        <w:tabs>
          <w:tab w:val="left" w:pos="5580"/>
        </w:tabs>
        <w:spacing w:line="400" w:lineRule="exact"/>
        <w:ind w:firstLineChars="200" w:firstLine="422"/>
        <w:rPr>
          <w:rFonts w:asciiTheme="majorEastAsia" w:eastAsiaTheme="majorEastAsia" w:hAnsiTheme="majorEastAsia"/>
          <w:b/>
          <w:szCs w:val="21"/>
        </w:rPr>
      </w:pPr>
      <w:r w:rsidRPr="00ED1D8C">
        <w:rPr>
          <w:rFonts w:asciiTheme="majorEastAsia" w:eastAsiaTheme="majorEastAsia" w:hAnsiTheme="majorEastAsia" w:hint="eastAsia"/>
          <w:b/>
          <w:szCs w:val="21"/>
        </w:rPr>
        <w:lastRenderedPageBreak/>
        <w:t>十二、学位论文工作</w:t>
      </w:r>
    </w:p>
    <w:p w:rsidR="00961DFA" w:rsidRPr="00ED1D8C"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1.发表学术论文要求</w:t>
      </w:r>
    </w:p>
    <w:p w:rsidR="00961DFA" w:rsidRPr="00ED1D8C"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（1）</w:t>
      </w:r>
      <w:r w:rsidRPr="00ED1D8C">
        <w:rPr>
          <w:rFonts w:asciiTheme="majorEastAsia" w:eastAsiaTheme="majorEastAsia" w:hAnsiTheme="majorEastAsia"/>
          <w:szCs w:val="21"/>
        </w:rPr>
        <w:t xml:space="preserve">要求　</w:t>
      </w:r>
    </w:p>
    <w:p w:rsidR="002331FF" w:rsidRPr="00ED1D8C" w:rsidRDefault="002331FF"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博士生在学期间，须在《中南大学商学院学术期刊分级方案》中规定期刊上正式发表与学位论文紧密相关（构成学位论文的主要组成部分）的学术论文。满足下列1条方可申请授予学位。</w:t>
      </w:r>
    </w:p>
    <w:p w:rsidR="002331FF" w:rsidRPr="00ED1D8C" w:rsidRDefault="002331FF"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在CSSCI、CSCD、EI及以上的中文期刊，或SCIE、SSCI英文期刊上发表学术论文3篇，其中1篇须在</w:t>
      </w:r>
      <w:r w:rsidR="00167D7C" w:rsidRPr="00167D7C">
        <w:rPr>
          <w:rFonts w:asciiTheme="majorEastAsia" w:eastAsiaTheme="majorEastAsia" w:hAnsiTheme="majorEastAsia"/>
          <w:szCs w:val="21"/>
        </w:rPr>
        <w:t>Ⅱ</w:t>
      </w:r>
      <w:r w:rsidRPr="00ED1D8C">
        <w:rPr>
          <w:rFonts w:asciiTheme="majorEastAsia" w:eastAsiaTheme="majorEastAsia" w:hAnsiTheme="majorEastAsia" w:hint="eastAsia"/>
          <w:szCs w:val="21"/>
        </w:rPr>
        <w:t>级及以上的中文期刊或B-级及以上英文期刊上发表；</w:t>
      </w:r>
    </w:p>
    <w:p w:rsidR="002331FF" w:rsidRPr="00ED1D8C" w:rsidRDefault="002331FF"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在</w:t>
      </w:r>
      <w:r w:rsidR="00167D7C" w:rsidRPr="00167D7C">
        <w:rPr>
          <w:rFonts w:asciiTheme="majorEastAsia" w:eastAsiaTheme="majorEastAsia" w:hAnsiTheme="majorEastAsia"/>
          <w:szCs w:val="21"/>
        </w:rPr>
        <w:t>Ⅱ</w:t>
      </w:r>
      <w:r w:rsidRPr="00ED1D8C">
        <w:rPr>
          <w:rFonts w:asciiTheme="majorEastAsia" w:eastAsiaTheme="majorEastAsia" w:hAnsiTheme="majorEastAsia" w:hint="eastAsia"/>
          <w:szCs w:val="21"/>
        </w:rPr>
        <w:t>级及以上中文期刊或B-级及以上英文期刊发表学术论文2篇；</w:t>
      </w:r>
    </w:p>
    <w:p w:rsidR="002331FF" w:rsidRPr="00ED1D8C" w:rsidRDefault="002331FF"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在I级中文期刊或B+及以上英文期刊发表学术论文1篇。（此条亦为论文校外送审免双盲条件之一）</w:t>
      </w:r>
    </w:p>
    <w:p w:rsidR="002331FF" w:rsidRPr="00ED1D8C" w:rsidRDefault="002331FF"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以上发表的论文应以中南大学商学院为第一署名单位，博士生为第一作者或导师为第一作者、博士生为第二作者。</w:t>
      </w:r>
    </w:p>
    <w:p w:rsidR="00961DFA" w:rsidRPr="00ED1D8C"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2.学位论文要求</w:t>
      </w:r>
    </w:p>
    <w:p w:rsidR="00961DFA" w:rsidRPr="00ED1D8C"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 xml:space="preserve">（1） 学位论文的选题应当属于本学科专业有关研究方向的基础研究或者应用研究中的重要课题，对本学科的建设和发展具有重要意义。 </w:t>
      </w:r>
    </w:p>
    <w:p w:rsidR="00961DFA" w:rsidRPr="00ED1D8C"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 xml:space="preserve">（2） 论文必须对该领域的文献进行详细、充分的回顾，明确已有的研究成果和尚待解决的问题，然后在此基础上开展创新性的研究和论文的写作。 </w:t>
      </w:r>
    </w:p>
    <w:p w:rsidR="00961DFA" w:rsidRPr="00ED1D8C"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 xml:space="preserve">（3） 论文内容应体现出作者具有坚实宽广的专业基础知识，系统深入地了解所研究课题的研究动态与主要进展。 </w:t>
      </w:r>
    </w:p>
    <w:p w:rsidR="00961DFA" w:rsidRPr="00ED1D8C"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 xml:space="preserve">（4） 论文必须观点鲜明，在现有的研究基础上有所创新，研究方法规范得当。 </w:t>
      </w:r>
    </w:p>
    <w:p w:rsidR="00961DFA" w:rsidRPr="00ED1D8C"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 xml:space="preserve">（5） 论文引用的资料翔实、可靠，结构严谨，逻辑清晰，行文流畅。 </w:t>
      </w:r>
    </w:p>
    <w:p w:rsidR="00961DFA" w:rsidRPr="00ED1D8C"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（6） 论文初稿完成之后，首先须经导师同意之后，方可推荐答辩。</w:t>
      </w:r>
    </w:p>
    <w:p w:rsidR="00961DFA" w:rsidRPr="00ED1D8C"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3.论文评审、答辩与学位授予</w:t>
      </w:r>
    </w:p>
    <w:p w:rsidR="00961DFA" w:rsidRPr="00ED1D8C"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（1）</w:t>
      </w:r>
      <w:r w:rsidRPr="00ED1D8C">
        <w:rPr>
          <w:rFonts w:asciiTheme="majorEastAsia" w:eastAsiaTheme="majorEastAsia" w:hAnsiTheme="majorEastAsia"/>
          <w:szCs w:val="21"/>
        </w:rPr>
        <w:t>博士生在完成培养计划，通过学位课程及资格考试，成绩合格，学位论文经导师审核认可，并在博士生导师所在系或跨系作学术汇报</w:t>
      </w:r>
      <w:r w:rsidRPr="00ED1D8C">
        <w:rPr>
          <w:rFonts w:asciiTheme="majorEastAsia" w:eastAsiaTheme="majorEastAsia" w:hAnsiTheme="majorEastAsia" w:hint="eastAsia"/>
          <w:szCs w:val="21"/>
        </w:rPr>
        <w:t>（</w:t>
      </w:r>
      <w:r w:rsidRPr="00ED1D8C">
        <w:rPr>
          <w:rFonts w:asciiTheme="majorEastAsia" w:eastAsiaTheme="majorEastAsia" w:hAnsiTheme="majorEastAsia"/>
          <w:szCs w:val="21"/>
        </w:rPr>
        <w:t>预答辩</w:t>
      </w:r>
      <w:r w:rsidRPr="00ED1D8C">
        <w:rPr>
          <w:rFonts w:asciiTheme="majorEastAsia" w:eastAsiaTheme="majorEastAsia" w:hAnsiTheme="majorEastAsia" w:hint="eastAsia"/>
          <w:szCs w:val="21"/>
        </w:rPr>
        <w:t>）后，</w:t>
      </w:r>
      <w:r w:rsidRPr="00ED1D8C">
        <w:rPr>
          <w:rFonts w:asciiTheme="majorEastAsia" w:eastAsiaTheme="majorEastAsia" w:hAnsiTheme="majorEastAsia"/>
          <w:szCs w:val="21"/>
        </w:rPr>
        <w:t>提交学位论文3份进行院内评审</w:t>
      </w:r>
      <w:r w:rsidRPr="00ED1D8C">
        <w:rPr>
          <w:rFonts w:asciiTheme="majorEastAsia" w:eastAsiaTheme="majorEastAsia" w:hAnsiTheme="majorEastAsia" w:hint="eastAsia"/>
          <w:szCs w:val="21"/>
        </w:rPr>
        <w:t>。</w:t>
      </w:r>
      <w:r w:rsidRPr="00ED1D8C">
        <w:rPr>
          <w:rFonts w:asciiTheme="majorEastAsia" w:eastAsiaTheme="majorEastAsia" w:hAnsiTheme="majorEastAsia"/>
          <w:szCs w:val="21"/>
        </w:rPr>
        <w:t>学位分委员会根据申请人的政治思想表现、博士学位课程考试成绩、院内论文的评审情况、导师推荐和导师所在系审查意见，进行学位论文校外送审资格审查。</w:t>
      </w:r>
    </w:p>
    <w:p w:rsidR="00961DFA" w:rsidRPr="00ED1D8C"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（2）</w:t>
      </w:r>
      <w:r w:rsidRPr="00ED1D8C">
        <w:rPr>
          <w:rFonts w:asciiTheme="majorEastAsia" w:eastAsiaTheme="majorEastAsia" w:hAnsiTheme="majorEastAsia"/>
          <w:szCs w:val="21"/>
        </w:rPr>
        <w:t>博士学位论文校外专家评议，由校学位办统一办理。寄送份数为</w:t>
      </w:r>
      <w:r w:rsidRPr="00ED1D8C">
        <w:rPr>
          <w:rFonts w:asciiTheme="majorEastAsia" w:eastAsiaTheme="majorEastAsia" w:hAnsiTheme="majorEastAsia" w:hint="eastAsia"/>
          <w:szCs w:val="21"/>
        </w:rPr>
        <w:t>3</w:t>
      </w:r>
      <w:r w:rsidRPr="00ED1D8C">
        <w:rPr>
          <w:rFonts w:asciiTheme="majorEastAsia" w:eastAsiaTheme="majorEastAsia" w:hAnsiTheme="majorEastAsia"/>
          <w:szCs w:val="21"/>
        </w:rPr>
        <w:t>份，回收的同行评议为</w:t>
      </w:r>
      <w:r w:rsidRPr="00ED1D8C">
        <w:rPr>
          <w:rFonts w:asciiTheme="majorEastAsia" w:eastAsiaTheme="majorEastAsia" w:hAnsiTheme="majorEastAsia" w:hint="eastAsia"/>
          <w:szCs w:val="21"/>
        </w:rPr>
        <w:t>3</w:t>
      </w:r>
      <w:r w:rsidRPr="00ED1D8C">
        <w:rPr>
          <w:rFonts w:asciiTheme="majorEastAsia" w:eastAsiaTheme="majorEastAsia" w:hAnsiTheme="majorEastAsia"/>
          <w:szCs w:val="21"/>
        </w:rPr>
        <w:t>份。同行评议意见返回数中均认为达到博士论文水平要求的，方能组织答辩。</w:t>
      </w:r>
    </w:p>
    <w:p w:rsidR="00961DFA" w:rsidRPr="00ED1D8C"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（3）</w:t>
      </w:r>
      <w:r w:rsidRPr="00ED1D8C">
        <w:rPr>
          <w:rFonts w:asciiTheme="majorEastAsia" w:eastAsiaTheme="majorEastAsia" w:hAnsiTheme="majorEastAsia"/>
          <w:szCs w:val="21"/>
        </w:rPr>
        <w:t>博士学位论文校外通讯评议通过后，方可到研究生教育管理中心领取答辩材料，组织正式的博士学位论文答辩会。</w:t>
      </w:r>
    </w:p>
    <w:p w:rsidR="00961DFA" w:rsidRPr="00ED1D8C"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（4）</w:t>
      </w:r>
      <w:r w:rsidRPr="00ED1D8C">
        <w:rPr>
          <w:rFonts w:asciiTheme="majorEastAsia" w:eastAsiaTheme="majorEastAsia" w:hAnsiTheme="majorEastAsia"/>
          <w:szCs w:val="21"/>
        </w:rPr>
        <w:t>博士学位论文答辩委员会5</w:t>
      </w:r>
      <w:r w:rsidRPr="00ED1D8C">
        <w:rPr>
          <w:rFonts w:asciiTheme="majorEastAsia" w:eastAsiaTheme="majorEastAsia" w:hAnsiTheme="majorEastAsia" w:hint="eastAsia"/>
          <w:szCs w:val="21"/>
        </w:rPr>
        <w:t>或</w:t>
      </w:r>
      <w:r w:rsidRPr="00ED1D8C">
        <w:rPr>
          <w:rFonts w:asciiTheme="majorEastAsia" w:eastAsiaTheme="majorEastAsia" w:hAnsiTheme="majorEastAsia"/>
          <w:szCs w:val="21"/>
        </w:rPr>
        <w:t>7人，均应为教授或相当专业技术职务专家，其中博士生导师应超过半数，校外专家不少于2名且至少</w:t>
      </w:r>
      <w:r w:rsidRPr="00ED1D8C">
        <w:rPr>
          <w:rFonts w:asciiTheme="majorEastAsia" w:eastAsiaTheme="majorEastAsia" w:hAnsiTheme="majorEastAsia" w:hint="eastAsia"/>
          <w:szCs w:val="21"/>
        </w:rPr>
        <w:t>应</w:t>
      </w:r>
      <w:r w:rsidRPr="00ED1D8C">
        <w:rPr>
          <w:rFonts w:asciiTheme="majorEastAsia" w:eastAsiaTheme="majorEastAsia" w:hAnsiTheme="majorEastAsia"/>
          <w:szCs w:val="21"/>
        </w:rPr>
        <w:t>为博士生指导教师</w:t>
      </w:r>
      <w:r w:rsidRPr="00ED1D8C">
        <w:rPr>
          <w:rFonts w:asciiTheme="majorEastAsia" w:eastAsiaTheme="majorEastAsia" w:hAnsiTheme="majorEastAsia" w:hint="eastAsia"/>
          <w:szCs w:val="21"/>
        </w:rPr>
        <w:t>，委员会主席由博</w:t>
      </w:r>
      <w:r w:rsidRPr="00ED1D8C">
        <w:rPr>
          <w:rFonts w:asciiTheme="majorEastAsia" w:eastAsiaTheme="majorEastAsia" w:hAnsiTheme="majorEastAsia" w:hint="eastAsia"/>
          <w:szCs w:val="21"/>
        </w:rPr>
        <w:lastRenderedPageBreak/>
        <w:t xml:space="preserve">士生指导教师担任(申请人的指导教师除外)。 </w:t>
      </w:r>
    </w:p>
    <w:p w:rsidR="00961DFA" w:rsidRPr="00ED1D8C"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szCs w:val="21"/>
        </w:rPr>
        <w:t>委员会设秘书1人，由具有讲师以上职称的教师担任。具体负责论文答辩的组织接待、会议记录、整理论文答辩材料等工作。研究生本人不得参与组织接待工作，更不得探询与答辩有关的问题。</w:t>
      </w:r>
    </w:p>
    <w:p w:rsidR="00961DFA" w:rsidRPr="00ED1D8C"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szCs w:val="21"/>
        </w:rPr>
        <w:t>委员会根据答辩情况，就是否授予博士学位</w:t>
      </w:r>
      <w:proofErr w:type="gramStart"/>
      <w:r w:rsidRPr="00ED1D8C">
        <w:rPr>
          <w:rFonts w:asciiTheme="majorEastAsia" w:eastAsiaTheme="majorEastAsia" w:hAnsiTheme="majorEastAsia"/>
          <w:szCs w:val="21"/>
        </w:rPr>
        <w:t>作出</w:t>
      </w:r>
      <w:proofErr w:type="gramEnd"/>
      <w:r w:rsidRPr="00ED1D8C">
        <w:rPr>
          <w:rFonts w:asciiTheme="majorEastAsia" w:eastAsiaTheme="majorEastAsia" w:hAnsiTheme="majorEastAsia"/>
          <w:szCs w:val="21"/>
        </w:rPr>
        <w:t xml:space="preserve">决议。决议采用不记名投票方式，经全体成员三分之二以上同意，方能通过答辩。    </w:t>
      </w:r>
    </w:p>
    <w:p w:rsidR="00961DFA" w:rsidRPr="00ED1D8C"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（5）</w:t>
      </w:r>
      <w:r w:rsidRPr="00ED1D8C">
        <w:rPr>
          <w:rFonts w:asciiTheme="majorEastAsia" w:eastAsiaTheme="majorEastAsia" w:hAnsiTheme="majorEastAsia"/>
          <w:szCs w:val="21"/>
        </w:rPr>
        <w:t>答辩委员会成员名单，可由导师与所在系主任协商提出，经学位</w:t>
      </w:r>
      <w:proofErr w:type="gramStart"/>
      <w:r w:rsidRPr="00ED1D8C">
        <w:rPr>
          <w:rFonts w:asciiTheme="majorEastAsia" w:eastAsiaTheme="majorEastAsia" w:hAnsiTheme="majorEastAsia"/>
          <w:szCs w:val="21"/>
        </w:rPr>
        <w:t>评定分</w:t>
      </w:r>
      <w:proofErr w:type="gramEnd"/>
      <w:r w:rsidRPr="00ED1D8C">
        <w:rPr>
          <w:rFonts w:asciiTheme="majorEastAsia" w:eastAsiaTheme="majorEastAsia" w:hAnsiTheme="majorEastAsia"/>
          <w:szCs w:val="21"/>
        </w:rPr>
        <w:t>委员会审查批准后方可向各受聘者正式发出聘书，组织论文答辩。</w:t>
      </w:r>
    </w:p>
    <w:p w:rsidR="00961DFA" w:rsidRDefault="00D65DB6" w:rsidP="00ED1D8C">
      <w:pPr>
        <w:tabs>
          <w:tab w:val="left" w:pos="5580"/>
        </w:tabs>
        <w:spacing w:line="400" w:lineRule="exact"/>
        <w:ind w:firstLineChars="200" w:firstLine="420"/>
        <w:rPr>
          <w:rFonts w:asciiTheme="majorEastAsia" w:eastAsiaTheme="majorEastAsia" w:hAnsiTheme="majorEastAsia"/>
          <w:szCs w:val="21"/>
        </w:rPr>
      </w:pPr>
      <w:r w:rsidRPr="00ED1D8C">
        <w:rPr>
          <w:rFonts w:asciiTheme="majorEastAsia" w:eastAsiaTheme="majorEastAsia" w:hAnsiTheme="majorEastAsia" w:hint="eastAsia"/>
          <w:szCs w:val="21"/>
        </w:rPr>
        <w:t>（6）</w:t>
      </w:r>
      <w:r w:rsidRPr="00ED1D8C">
        <w:rPr>
          <w:rFonts w:asciiTheme="majorEastAsia" w:eastAsiaTheme="majorEastAsia" w:hAnsiTheme="majorEastAsia"/>
          <w:szCs w:val="21"/>
        </w:rPr>
        <w:t>博士生通过学位论文答辩，经校学位评定委员会审查，</w:t>
      </w:r>
      <w:proofErr w:type="gramStart"/>
      <w:r w:rsidRPr="00ED1D8C">
        <w:rPr>
          <w:rFonts w:asciiTheme="majorEastAsia" w:eastAsiaTheme="majorEastAsia" w:hAnsiTheme="majorEastAsia"/>
          <w:szCs w:val="21"/>
        </w:rPr>
        <w:t>作出</w:t>
      </w:r>
      <w:proofErr w:type="gramEnd"/>
      <w:r w:rsidRPr="00ED1D8C">
        <w:rPr>
          <w:rFonts w:asciiTheme="majorEastAsia" w:eastAsiaTheme="majorEastAsia" w:hAnsiTheme="majorEastAsia"/>
          <w:szCs w:val="21"/>
        </w:rPr>
        <w:t>授予学位的决定后，可获得博士学位。博士学位论文答辩不合格者，经答辩委员会同意，并</w:t>
      </w:r>
      <w:proofErr w:type="gramStart"/>
      <w:r w:rsidRPr="00ED1D8C">
        <w:rPr>
          <w:rFonts w:asciiTheme="majorEastAsia" w:eastAsiaTheme="majorEastAsia" w:hAnsiTheme="majorEastAsia"/>
          <w:szCs w:val="21"/>
        </w:rPr>
        <w:t>作出</w:t>
      </w:r>
      <w:proofErr w:type="gramEnd"/>
      <w:r w:rsidRPr="00ED1D8C">
        <w:rPr>
          <w:rFonts w:asciiTheme="majorEastAsia" w:eastAsiaTheme="majorEastAsia" w:hAnsiTheme="majorEastAsia"/>
          <w:szCs w:val="21"/>
        </w:rPr>
        <w:t>决议，可在两年内修改论文重新答辩一次。</w:t>
      </w:r>
    </w:p>
    <w:p w:rsidR="00ED1D8C" w:rsidRPr="00ED1D8C" w:rsidRDefault="00ED1D8C" w:rsidP="00ED1D8C">
      <w:pPr>
        <w:tabs>
          <w:tab w:val="left" w:pos="5580"/>
        </w:tabs>
        <w:spacing w:line="400" w:lineRule="exact"/>
        <w:ind w:firstLineChars="200" w:firstLine="420"/>
        <w:rPr>
          <w:rFonts w:asciiTheme="majorEastAsia" w:eastAsiaTheme="majorEastAsia" w:hAnsiTheme="majorEastAsia"/>
          <w:szCs w:val="21"/>
        </w:rPr>
      </w:pPr>
    </w:p>
    <w:p w:rsidR="00961DFA" w:rsidRDefault="00D65DB6" w:rsidP="00186971">
      <w:pPr>
        <w:spacing w:after="30" w:line="460" w:lineRule="exact"/>
        <w:ind w:firstLineChars="200" w:firstLine="560"/>
        <w:rPr>
          <w:rFonts w:ascii="仿宋_GB2312" w:eastAsia="仿宋_GB2312"/>
          <w:b/>
          <w:sz w:val="28"/>
          <w:szCs w:val="28"/>
        </w:rPr>
      </w:pPr>
      <w:r>
        <w:rPr>
          <w:rFonts w:ascii="仿宋_GB2312" w:eastAsia="仿宋_GB2312" w:hint="eastAsia"/>
          <w:b/>
          <w:sz w:val="28"/>
          <w:szCs w:val="28"/>
        </w:rPr>
        <w:t>附：</w:t>
      </w:r>
    </w:p>
    <w:p w:rsidR="00961DFA" w:rsidRPr="00C53CAD" w:rsidRDefault="00D65DB6" w:rsidP="00C53CAD">
      <w:pPr>
        <w:pStyle w:val="a7"/>
        <w:numPr>
          <w:ilvl w:val="0"/>
          <w:numId w:val="1"/>
        </w:numPr>
        <w:spacing w:after="30" w:line="460" w:lineRule="exact"/>
        <w:ind w:firstLineChars="0"/>
        <w:rPr>
          <w:rFonts w:asciiTheme="minorEastAsia" w:eastAsiaTheme="minorEastAsia" w:hAnsiTheme="minorEastAsia"/>
          <w:szCs w:val="21"/>
        </w:rPr>
      </w:pPr>
      <w:r w:rsidRPr="00C53CAD">
        <w:rPr>
          <w:rFonts w:asciiTheme="minorEastAsia" w:eastAsiaTheme="minorEastAsia" w:hAnsiTheme="minorEastAsia" w:hint="eastAsia"/>
          <w:szCs w:val="21"/>
        </w:rPr>
        <w:t>本学科研究生须研读的主要参考书目</w:t>
      </w:r>
    </w:p>
    <w:p w:rsidR="00C53CAD" w:rsidRPr="00C53CAD" w:rsidRDefault="00C53CAD" w:rsidP="00C53CAD">
      <w:pPr>
        <w:pStyle w:val="a7"/>
        <w:spacing w:after="30" w:line="460" w:lineRule="exact"/>
        <w:ind w:left="780" w:firstLineChars="0" w:firstLine="0"/>
        <w:rPr>
          <w:rFonts w:asciiTheme="minorEastAsia" w:eastAsiaTheme="minorEastAsia" w:hAnsiTheme="minorEastAsia"/>
          <w:szCs w:val="21"/>
        </w:rPr>
      </w:pPr>
      <w:r w:rsidRPr="00C53CAD">
        <w:rPr>
          <w:rFonts w:asciiTheme="minorEastAsia" w:eastAsiaTheme="minorEastAsia" w:hAnsiTheme="minorEastAsia"/>
          <w:szCs w:val="21"/>
        </w:rPr>
        <w:t xml:space="preserve">[1] Michael Porter. </w:t>
      </w:r>
      <w:proofErr w:type="gramStart"/>
      <w:r w:rsidRPr="00C53CAD">
        <w:rPr>
          <w:rFonts w:asciiTheme="minorEastAsia" w:eastAsiaTheme="minorEastAsia" w:hAnsiTheme="minorEastAsia"/>
          <w:szCs w:val="21"/>
        </w:rPr>
        <w:t>Competitive strategy.</w:t>
      </w:r>
      <w:proofErr w:type="gramEnd"/>
      <w:r w:rsidRPr="00C53CAD">
        <w:rPr>
          <w:rFonts w:asciiTheme="minorEastAsia" w:eastAsiaTheme="minorEastAsia" w:hAnsiTheme="minorEastAsia"/>
          <w:szCs w:val="21"/>
        </w:rPr>
        <w:t xml:space="preserve"> 中信出版社. 2014.</w:t>
      </w:r>
    </w:p>
    <w:p w:rsidR="00C53CAD" w:rsidRPr="00C53CAD" w:rsidRDefault="00C53CAD" w:rsidP="00C53CAD">
      <w:pPr>
        <w:pStyle w:val="a7"/>
        <w:spacing w:after="30" w:line="460" w:lineRule="exact"/>
        <w:ind w:left="780" w:firstLineChars="0" w:firstLine="0"/>
        <w:rPr>
          <w:rFonts w:asciiTheme="minorEastAsia" w:eastAsiaTheme="minorEastAsia" w:hAnsiTheme="minorEastAsia"/>
          <w:szCs w:val="21"/>
        </w:rPr>
      </w:pPr>
      <w:r w:rsidRPr="00C53CAD">
        <w:rPr>
          <w:rFonts w:asciiTheme="minorEastAsia" w:eastAsiaTheme="minorEastAsia" w:hAnsiTheme="minorEastAsia"/>
          <w:szCs w:val="21"/>
        </w:rPr>
        <w:t xml:space="preserve">[2] Stephen Robbins. </w:t>
      </w:r>
      <w:proofErr w:type="gramStart"/>
      <w:r w:rsidRPr="00C53CAD">
        <w:rPr>
          <w:rFonts w:asciiTheme="minorEastAsia" w:eastAsiaTheme="minorEastAsia" w:hAnsiTheme="minorEastAsia"/>
          <w:szCs w:val="21"/>
        </w:rPr>
        <w:t>Organizational Behavior.</w:t>
      </w:r>
      <w:proofErr w:type="gramEnd"/>
      <w:r w:rsidRPr="00C53CAD">
        <w:rPr>
          <w:rFonts w:asciiTheme="minorEastAsia" w:eastAsiaTheme="minorEastAsia" w:hAnsiTheme="minorEastAsia"/>
          <w:szCs w:val="21"/>
        </w:rPr>
        <w:t xml:space="preserve"> 中国人民大学出版社. 2012.</w:t>
      </w:r>
    </w:p>
    <w:p w:rsidR="00C53CAD" w:rsidRPr="00C53CAD" w:rsidRDefault="00C53CAD" w:rsidP="00C53CAD">
      <w:pPr>
        <w:pStyle w:val="a7"/>
        <w:spacing w:after="30" w:line="460" w:lineRule="exact"/>
        <w:ind w:left="780" w:firstLineChars="0" w:firstLine="0"/>
        <w:rPr>
          <w:rFonts w:asciiTheme="minorEastAsia" w:eastAsiaTheme="minorEastAsia" w:hAnsiTheme="minorEastAsia"/>
          <w:szCs w:val="21"/>
        </w:rPr>
      </w:pPr>
      <w:r w:rsidRPr="00C53CAD">
        <w:rPr>
          <w:rFonts w:asciiTheme="minorEastAsia" w:eastAsiaTheme="minorEastAsia" w:hAnsiTheme="minorEastAsia"/>
          <w:szCs w:val="21"/>
        </w:rPr>
        <w:t xml:space="preserve">[3] Philip </w:t>
      </w:r>
      <w:proofErr w:type="spellStart"/>
      <w:r w:rsidRPr="00C53CAD">
        <w:rPr>
          <w:rFonts w:asciiTheme="minorEastAsia" w:eastAsiaTheme="minorEastAsia" w:hAnsiTheme="minorEastAsia"/>
          <w:szCs w:val="21"/>
        </w:rPr>
        <w:t>Kotler</w:t>
      </w:r>
      <w:proofErr w:type="spellEnd"/>
      <w:r w:rsidRPr="00C53CAD">
        <w:rPr>
          <w:rFonts w:asciiTheme="minorEastAsia" w:eastAsiaTheme="minorEastAsia" w:hAnsiTheme="minorEastAsia"/>
          <w:szCs w:val="21"/>
        </w:rPr>
        <w:t xml:space="preserve">. </w:t>
      </w:r>
      <w:proofErr w:type="gramStart"/>
      <w:r w:rsidRPr="00C53CAD">
        <w:rPr>
          <w:rFonts w:asciiTheme="minorEastAsia" w:eastAsiaTheme="minorEastAsia" w:hAnsiTheme="minorEastAsia"/>
          <w:szCs w:val="21"/>
        </w:rPr>
        <w:t>Marketing Management.</w:t>
      </w:r>
      <w:proofErr w:type="gramEnd"/>
      <w:r w:rsidRPr="00C53CAD">
        <w:rPr>
          <w:rFonts w:asciiTheme="minorEastAsia" w:eastAsiaTheme="minorEastAsia" w:hAnsiTheme="minorEastAsia"/>
          <w:szCs w:val="21"/>
        </w:rPr>
        <w:t xml:space="preserve"> 格致出版社. 2015.</w:t>
      </w:r>
    </w:p>
    <w:p w:rsidR="00C53CAD" w:rsidRPr="00C53CAD" w:rsidRDefault="00C53CAD" w:rsidP="00C53CAD">
      <w:pPr>
        <w:pStyle w:val="a7"/>
        <w:spacing w:after="30" w:line="460" w:lineRule="exact"/>
        <w:ind w:left="780" w:firstLineChars="0" w:firstLine="0"/>
        <w:rPr>
          <w:rFonts w:asciiTheme="minorEastAsia" w:eastAsiaTheme="minorEastAsia" w:hAnsiTheme="minorEastAsia"/>
          <w:szCs w:val="21"/>
        </w:rPr>
      </w:pPr>
      <w:r w:rsidRPr="00C53CAD">
        <w:rPr>
          <w:rFonts w:asciiTheme="minorEastAsia" w:eastAsiaTheme="minorEastAsia" w:hAnsiTheme="minorEastAsia"/>
          <w:szCs w:val="21"/>
        </w:rPr>
        <w:t xml:space="preserve">[4] Jesse Hall, Gregory Schmidt, John Kress. </w:t>
      </w:r>
      <w:proofErr w:type="gramStart"/>
      <w:r w:rsidRPr="00C53CAD">
        <w:rPr>
          <w:rFonts w:asciiTheme="minorEastAsia" w:eastAsiaTheme="minorEastAsia" w:hAnsiTheme="minorEastAsia"/>
          <w:szCs w:val="21"/>
        </w:rPr>
        <w:t>Principles of Corporate Finance.</w:t>
      </w:r>
      <w:proofErr w:type="gramEnd"/>
      <w:r w:rsidRPr="00C53CAD">
        <w:rPr>
          <w:rFonts w:asciiTheme="minorEastAsia" w:eastAsiaTheme="minorEastAsia" w:hAnsiTheme="minorEastAsia"/>
          <w:szCs w:val="21"/>
        </w:rPr>
        <w:t xml:space="preserve"> </w:t>
      </w:r>
      <w:proofErr w:type="gramStart"/>
      <w:r w:rsidRPr="00C53CAD">
        <w:rPr>
          <w:rFonts w:asciiTheme="minorEastAsia" w:eastAsiaTheme="minorEastAsia" w:hAnsiTheme="minorEastAsia"/>
          <w:szCs w:val="21"/>
        </w:rPr>
        <w:t>Irwin McGraw Hill.</w:t>
      </w:r>
      <w:proofErr w:type="gramEnd"/>
      <w:r w:rsidRPr="00C53CAD">
        <w:rPr>
          <w:rFonts w:asciiTheme="minorEastAsia" w:eastAsiaTheme="minorEastAsia" w:hAnsiTheme="minorEastAsia"/>
          <w:szCs w:val="21"/>
        </w:rPr>
        <w:t xml:space="preserve"> 2013.</w:t>
      </w:r>
    </w:p>
    <w:p w:rsidR="00C53CAD" w:rsidRPr="00C53CAD" w:rsidRDefault="00C53CAD" w:rsidP="00C53CAD">
      <w:pPr>
        <w:pStyle w:val="a7"/>
        <w:spacing w:after="30" w:line="460" w:lineRule="exact"/>
        <w:ind w:left="780" w:firstLineChars="0" w:firstLine="0"/>
        <w:rPr>
          <w:rFonts w:asciiTheme="minorEastAsia" w:eastAsiaTheme="minorEastAsia" w:hAnsiTheme="minorEastAsia"/>
          <w:szCs w:val="21"/>
        </w:rPr>
      </w:pPr>
      <w:r w:rsidRPr="00C53CAD">
        <w:rPr>
          <w:rFonts w:asciiTheme="minorEastAsia" w:eastAsiaTheme="minorEastAsia" w:hAnsiTheme="minorEastAsia"/>
          <w:szCs w:val="21"/>
        </w:rPr>
        <w:t xml:space="preserve">[5] Robert </w:t>
      </w:r>
      <w:proofErr w:type="spellStart"/>
      <w:r w:rsidRPr="00C53CAD">
        <w:rPr>
          <w:rFonts w:asciiTheme="minorEastAsia" w:eastAsiaTheme="minorEastAsia" w:hAnsiTheme="minorEastAsia"/>
          <w:szCs w:val="21"/>
        </w:rPr>
        <w:t>Burgelman</w:t>
      </w:r>
      <w:proofErr w:type="spellEnd"/>
      <w:r w:rsidRPr="00C53CAD">
        <w:rPr>
          <w:rFonts w:asciiTheme="minorEastAsia" w:eastAsiaTheme="minorEastAsia" w:hAnsiTheme="minorEastAsia"/>
          <w:szCs w:val="21"/>
        </w:rPr>
        <w:t xml:space="preserve">, Clayton Christensen, Steven Wheelwright. </w:t>
      </w:r>
      <w:proofErr w:type="gramStart"/>
      <w:r w:rsidRPr="00C53CAD">
        <w:rPr>
          <w:rFonts w:asciiTheme="minorEastAsia" w:eastAsiaTheme="minorEastAsia" w:hAnsiTheme="minorEastAsia"/>
          <w:szCs w:val="21"/>
        </w:rPr>
        <w:t>Strategic Management of Technology and Innovation.</w:t>
      </w:r>
      <w:proofErr w:type="gramEnd"/>
      <w:r w:rsidRPr="00C53CAD">
        <w:rPr>
          <w:rFonts w:asciiTheme="minorEastAsia" w:eastAsiaTheme="minorEastAsia" w:hAnsiTheme="minorEastAsia"/>
          <w:szCs w:val="21"/>
        </w:rPr>
        <w:t xml:space="preserve"> </w:t>
      </w:r>
      <w:proofErr w:type="gramStart"/>
      <w:r w:rsidRPr="00C53CAD">
        <w:rPr>
          <w:rFonts w:asciiTheme="minorEastAsia" w:eastAsiaTheme="minorEastAsia" w:hAnsiTheme="minorEastAsia"/>
          <w:szCs w:val="21"/>
        </w:rPr>
        <w:t>McGraw-Hill.</w:t>
      </w:r>
      <w:proofErr w:type="gramEnd"/>
      <w:r w:rsidRPr="00C53CAD">
        <w:rPr>
          <w:rFonts w:asciiTheme="minorEastAsia" w:eastAsiaTheme="minorEastAsia" w:hAnsiTheme="minorEastAsia"/>
          <w:szCs w:val="21"/>
        </w:rPr>
        <w:t xml:space="preserve"> 2008.</w:t>
      </w:r>
    </w:p>
    <w:p w:rsidR="00C53CAD" w:rsidRPr="00C53CAD" w:rsidRDefault="00C53CAD" w:rsidP="00C53CAD">
      <w:pPr>
        <w:pStyle w:val="a7"/>
        <w:spacing w:after="30" w:line="460" w:lineRule="exact"/>
        <w:ind w:left="780" w:firstLineChars="0" w:firstLine="0"/>
        <w:rPr>
          <w:rFonts w:asciiTheme="minorEastAsia" w:eastAsiaTheme="minorEastAsia" w:hAnsiTheme="minorEastAsia"/>
          <w:szCs w:val="21"/>
        </w:rPr>
      </w:pPr>
      <w:r w:rsidRPr="00C53CAD">
        <w:rPr>
          <w:rFonts w:asciiTheme="minorEastAsia" w:eastAsiaTheme="minorEastAsia" w:hAnsiTheme="minorEastAsia"/>
          <w:szCs w:val="21"/>
        </w:rPr>
        <w:t>[6] Peter F．</w:t>
      </w:r>
      <w:proofErr w:type="spellStart"/>
      <w:proofErr w:type="gramStart"/>
      <w:r w:rsidRPr="00C53CAD">
        <w:rPr>
          <w:rFonts w:asciiTheme="minorEastAsia" w:eastAsiaTheme="minorEastAsia" w:hAnsiTheme="minorEastAsia"/>
          <w:szCs w:val="21"/>
        </w:rPr>
        <w:t>Drucker</w:t>
      </w:r>
      <w:proofErr w:type="spellEnd"/>
      <w:r w:rsidRPr="00C53CAD">
        <w:rPr>
          <w:rFonts w:asciiTheme="minorEastAsia" w:eastAsiaTheme="minorEastAsia" w:hAnsiTheme="minorEastAsia"/>
          <w:szCs w:val="21"/>
        </w:rPr>
        <w:t>.</w:t>
      </w:r>
      <w:proofErr w:type="gramEnd"/>
      <w:r w:rsidRPr="00C53CAD">
        <w:rPr>
          <w:rFonts w:asciiTheme="minorEastAsia" w:eastAsiaTheme="minorEastAsia" w:hAnsiTheme="minorEastAsia"/>
          <w:szCs w:val="21"/>
        </w:rPr>
        <w:t xml:space="preserve"> </w:t>
      </w:r>
      <w:proofErr w:type="gramStart"/>
      <w:r w:rsidRPr="00C53CAD">
        <w:rPr>
          <w:rFonts w:asciiTheme="minorEastAsia" w:eastAsiaTheme="minorEastAsia" w:hAnsiTheme="minorEastAsia"/>
          <w:szCs w:val="21"/>
        </w:rPr>
        <w:t>The Effective Executive.</w:t>
      </w:r>
      <w:proofErr w:type="gramEnd"/>
      <w:r w:rsidRPr="00C53CAD">
        <w:rPr>
          <w:rFonts w:asciiTheme="minorEastAsia" w:eastAsiaTheme="minorEastAsia" w:hAnsiTheme="minorEastAsia"/>
          <w:szCs w:val="21"/>
        </w:rPr>
        <w:t xml:space="preserve"> 机械工程出版社. 2009.</w:t>
      </w:r>
    </w:p>
    <w:p w:rsidR="00C53CAD" w:rsidRPr="00C53CAD" w:rsidRDefault="00C53CAD" w:rsidP="00C53CAD">
      <w:pPr>
        <w:pStyle w:val="a7"/>
        <w:spacing w:after="30" w:line="460" w:lineRule="exact"/>
        <w:ind w:left="780" w:firstLineChars="0" w:firstLine="0"/>
        <w:rPr>
          <w:rFonts w:asciiTheme="minorEastAsia" w:eastAsiaTheme="minorEastAsia" w:hAnsiTheme="minorEastAsia"/>
          <w:szCs w:val="21"/>
        </w:rPr>
      </w:pPr>
      <w:r w:rsidRPr="00C53CAD">
        <w:rPr>
          <w:rFonts w:asciiTheme="minorEastAsia" w:eastAsiaTheme="minorEastAsia" w:hAnsiTheme="minorEastAsia"/>
          <w:szCs w:val="21"/>
        </w:rPr>
        <w:t xml:space="preserve">[7] Charles </w:t>
      </w:r>
      <w:proofErr w:type="spellStart"/>
      <w:r w:rsidRPr="00C53CAD">
        <w:rPr>
          <w:rFonts w:asciiTheme="minorEastAsia" w:eastAsiaTheme="minorEastAsia" w:hAnsiTheme="minorEastAsia"/>
          <w:szCs w:val="21"/>
        </w:rPr>
        <w:t>Horngren</w:t>
      </w:r>
      <w:proofErr w:type="spellEnd"/>
      <w:r w:rsidRPr="00C53CAD">
        <w:rPr>
          <w:rFonts w:asciiTheme="minorEastAsia" w:eastAsiaTheme="minorEastAsia" w:hAnsiTheme="minorEastAsia"/>
          <w:szCs w:val="21"/>
        </w:rPr>
        <w:t xml:space="preserve">, Walter Harrison. </w:t>
      </w:r>
      <w:proofErr w:type="gramStart"/>
      <w:r w:rsidRPr="00C53CAD">
        <w:rPr>
          <w:rFonts w:asciiTheme="minorEastAsia" w:eastAsiaTheme="minorEastAsia" w:hAnsiTheme="minorEastAsia"/>
          <w:szCs w:val="21"/>
        </w:rPr>
        <w:t>Accounting.</w:t>
      </w:r>
      <w:proofErr w:type="gramEnd"/>
      <w:r w:rsidRPr="00C53CAD">
        <w:rPr>
          <w:rFonts w:asciiTheme="minorEastAsia" w:eastAsiaTheme="minorEastAsia" w:hAnsiTheme="minorEastAsia"/>
          <w:szCs w:val="21"/>
        </w:rPr>
        <w:t xml:space="preserve"> </w:t>
      </w:r>
      <w:proofErr w:type="gramStart"/>
      <w:r w:rsidRPr="00C53CAD">
        <w:rPr>
          <w:rFonts w:asciiTheme="minorEastAsia" w:eastAsiaTheme="minorEastAsia" w:hAnsiTheme="minorEastAsia"/>
          <w:szCs w:val="21"/>
        </w:rPr>
        <w:t>Prentice Hall.</w:t>
      </w:r>
      <w:proofErr w:type="gramEnd"/>
      <w:r w:rsidRPr="00C53CAD">
        <w:rPr>
          <w:rFonts w:asciiTheme="minorEastAsia" w:eastAsiaTheme="minorEastAsia" w:hAnsiTheme="minorEastAsia"/>
          <w:szCs w:val="21"/>
        </w:rPr>
        <w:t xml:space="preserve"> 2006.</w:t>
      </w:r>
    </w:p>
    <w:p w:rsidR="00C53CAD" w:rsidRPr="00C53CAD" w:rsidRDefault="00C53CAD" w:rsidP="00C53CAD">
      <w:pPr>
        <w:pStyle w:val="a7"/>
        <w:spacing w:after="30" w:line="460" w:lineRule="exact"/>
        <w:ind w:left="780" w:firstLineChars="0" w:firstLine="0"/>
        <w:rPr>
          <w:rFonts w:asciiTheme="minorEastAsia" w:eastAsiaTheme="minorEastAsia" w:hAnsiTheme="minorEastAsia"/>
          <w:szCs w:val="21"/>
        </w:rPr>
      </w:pPr>
    </w:p>
    <w:p w:rsidR="00961DFA" w:rsidRPr="00ED1D8C" w:rsidRDefault="00D65DB6" w:rsidP="00ED1D8C">
      <w:pPr>
        <w:spacing w:after="30" w:line="460" w:lineRule="exact"/>
        <w:ind w:firstLineChars="200" w:firstLine="420"/>
        <w:rPr>
          <w:rFonts w:asciiTheme="minorEastAsia" w:eastAsiaTheme="minorEastAsia" w:hAnsiTheme="minorEastAsia"/>
          <w:szCs w:val="21"/>
        </w:rPr>
      </w:pPr>
      <w:r w:rsidRPr="00ED1D8C">
        <w:rPr>
          <w:rFonts w:asciiTheme="minorEastAsia" w:eastAsiaTheme="minorEastAsia" w:hAnsiTheme="minorEastAsia" w:hint="eastAsia"/>
          <w:szCs w:val="21"/>
        </w:rPr>
        <w:t>2.修订专家名单</w:t>
      </w:r>
    </w:p>
    <w:p w:rsidR="00961DFA" w:rsidRDefault="00961DFA">
      <w:pPr>
        <w:tabs>
          <w:tab w:val="left" w:pos="5580"/>
        </w:tabs>
        <w:spacing w:line="400" w:lineRule="exact"/>
        <w:rPr>
          <w:sz w:val="24"/>
        </w:rPr>
      </w:pPr>
    </w:p>
    <w:sectPr w:rsidR="00961DFA" w:rsidSect="00961D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20B" w:rsidRDefault="00AF120B" w:rsidP="00575234">
      <w:r>
        <w:separator/>
      </w:r>
    </w:p>
  </w:endnote>
  <w:endnote w:type="continuationSeparator" w:id="0">
    <w:p w:rsidR="00AF120B" w:rsidRDefault="00AF120B" w:rsidP="00575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20B" w:rsidRDefault="00AF120B" w:rsidP="00575234">
      <w:r>
        <w:separator/>
      </w:r>
    </w:p>
  </w:footnote>
  <w:footnote w:type="continuationSeparator" w:id="0">
    <w:p w:rsidR="00AF120B" w:rsidRDefault="00AF120B" w:rsidP="005752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B6439"/>
    <w:multiLevelType w:val="hybridMultilevel"/>
    <w:tmpl w:val="0E2AD7BC"/>
    <w:lvl w:ilvl="0" w:tplc="EE9C77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49C2"/>
    <w:rsid w:val="0000060C"/>
    <w:rsid w:val="00020A57"/>
    <w:rsid w:val="000335A0"/>
    <w:rsid w:val="00036E30"/>
    <w:rsid w:val="00052B11"/>
    <w:rsid w:val="0006713F"/>
    <w:rsid w:val="000A5BE7"/>
    <w:rsid w:val="000B0A72"/>
    <w:rsid w:val="000C51E4"/>
    <w:rsid w:val="000C75A6"/>
    <w:rsid w:val="000D471D"/>
    <w:rsid w:val="000F3B30"/>
    <w:rsid w:val="001017D3"/>
    <w:rsid w:val="0011645B"/>
    <w:rsid w:val="00121AE6"/>
    <w:rsid w:val="001553E6"/>
    <w:rsid w:val="00167D7C"/>
    <w:rsid w:val="00183276"/>
    <w:rsid w:val="00186971"/>
    <w:rsid w:val="001C6405"/>
    <w:rsid w:val="00221D4E"/>
    <w:rsid w:val="002265D2"/>
    <w:rsid w:val="002331FF"/>
    <w:rsid w:val="002468F0"/>
    <w:rsid w:val="002523F8"/>
    <w:rsid w:val="002A65FE"/>
    <w:rsid w:val="002B4D30"/>
    <w:rsid w:val="002D536E"/>
    <w:rsid w:val="002E10A2"/>
    <w:rsid w:val="003270E0"/>
    <w:rsid w:val="00336661"/>
    <w:rsid w:val="0038111C"/>
    <w:rsid w:val="003C171C"/>
    <w:rsid w:val="003C30E4"/>
    <w:rsid w:val="003C3262"/>
    <w:rsid w:val="004118F8"/>
    <w:rsid w:val="00425413"/>
    <w:rsid w:val="00444F66"/>
    <w:rsid w:val="00470881"/>
    <w:rsid w:val="00473F3E"/>
    <w:rsid w:val="0049671E"/>
    <w:rsid w:val="004B6ABB"/>
    <w:rsid w:val="004E7A08"/>
    <w:rsid w:val="00505D4E"/>
    <w:rsid w:val="00515C1A"/>
    <w:rsid w:val="00575234"/>
    <w:rsid w:val="00590FC2"/>
    <w:rsid w:val="005A7071"/>
    <w:rsid w:val="005B5429"/>
    <w:rsid w:val="005C6DBB"/>
    <w:rsid w:val="005D0043"/>
    <w:rsid w:val="005F6058"/>
    <w:rsid w:val="00607408"/>
    <w:rsid w:val="00617D84"/>
    <w:rsid w:val="00621A61"/>
    <w:rsid w:val="006631D8"/>
    <w:rsid w:val="006828E1"/>
    <w:rsid w:val="006A1D50"/>
    <w:rsid w:val="006B34B6"/>
    <w:rsid w:val="006D6648"/>
    <w:rsid w:val="006F37A2"/>
    <w:rsid w:val="00722E3C"/>
    <w:rsid w:val="0076680C"/>
    <w:rsid w:val="00802053"/>
    <w:rsid w:val="008049C2"/>
    <w:rsid w:val="00827536"/>
    <w:rsid w:val="008354FB"/>
    <w:rsid w:val="008423BF"/>
    <w:rsid w:val="0086398C"/>
    <w:rsid w:val="00873B4A"/>
    <w:rsid w:val="008863D9"/>
    <w:rsid w:val="008A39D6"/>
    <w:rsid w:val="008B5F63"/>
    <w:rsid w:val="00926ABE"/>
    <w:rsid w:val="009421E5"/>
    <w:rsid w:val="00956A05"/>
    <w:rsid w:val="00961DFA"/>
    <w:rsid w:val="0096273D"/>
    <w:rsid w:val="00990BA1"/>
    <w:rsid w:val="009918B7"/>
    <w:rsid w:val="009B3FEF"/>
    <w:rsid w:val="009B4779"/>
    <w:rsid w:val="009C5D84"/>
    <w:rsid w:val="009C6D78"/>
    <w:rsid w:val="00A27724"/>
    <w:rsid w:val="00A27F05"/>
    <w:rsid w:val="00A44E82"/>
    <w:rsid w:val="00A50E52"/>
    <w:rsid w:val="00A53557"/>
    <w:rsid w:val="00A5731E"/>
    <w:rsid w:val="00AB1D52"/>
    <w:rsid w:val="00AD2762"/>
    <w:rsid w:val="00AF07E2"/>
    <w:rsid w:val="00AF120B"/>
    <w:rsid w:val="00B06F92"/>
    <w:rsid w:val="00B32141"/>
    <w:rsid w:val="00B653FC"/>
    <w:rsid w:val="00B864DD"/>
    <w:rsid w:val="00B96D5E"/>
    <w:rsid w:val="00BA42E4"/>
    <w:rsid w:val="00BB41B4"/>
    <w:rsid w:val="00BC31F9"/>
    <w:rsid w:val="00BC4207"/>
    <w:rsid w:val="00BF2579"/>
    <w:rsid w:val="00C45BB7"/>
    <w:rsid w:val="00C53CAD"/>
    <w:rsid w:val="00C55E42"/>
    <w:rsid w:val="00C744FF"/>
    <w:rsid w:val="00C83395"/>
    <w:rsid w:val="00CB61E5"/>
    <w:rsid w:val="00CB693C"/>
    <w:rsid w:val="00CF4210"/>
    <w:rsid w:val="00D03B12"/>
    <w:rsid w:val="00D03EEB"/>
    <w:rsid w:val="00D07D08"/>
    <w:rsid w:val="00D11FFB"/>
    <w:rsid w:val="00D32BF0"/>
    <w:rsid w:val="00D522B0"/>
    <w:rsid w:val="00D5547B"/>
    <w:rsid w:val="00D65DB6"/>
    <w:rsid w:val="00D761C8"/>
    <w:rsid w:val="00D82FA5"/>
    <w:rsid w:val="00DD6FA7"/>
    <w:rsid w:val="00DE3663"/>
    <w:rsid w:val="00E424BB"/>
    <w:rsid w:val="00E65681"/>
    <w:rsid w:val="00E71936"/>
    <w:rsid w:val="00E773CB"/>
    <w:rsid w:val="00E93E08"/>
    <w:rsid w:val="00ED1D8C"/>
    <w:rsid w:val="00ED477E"/>
    <w:rsid w:val="00F1283D"/>
    <w:rsid w:val="00F3215F"/>
    <w:rsid w:val="00F4075C"/>
    <w:rsid w:val="00F477AC"/>
    <w:rsid w:val="00F5249B"/>
    <w:rsid w:val="00F53017"/>
    <w:rsid w:val="00F67E4F"/>
    <w:rsid w:val="00F76815"/>
    <w:rsid w:val="00F921C4"/>
    <w:rsid w:val="00FC57BA"/>
    <w:rsid w:val="00FE070A"/>
    <w:rsid w:val="00FF326A"/>
    <w:rsid w:val="00FF4263"/>
    <w:rsid w:val="375F04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FA"/>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961DF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rsid w:val="00961DFA"/>
    <w:pPr>
      <w:spacing w:line="400" w:lineRule="atLeast"/>
      <w:jc w:val="left"/>
    </w:pPr>
    <w:rPr>
      <w:szCs w:val="21"/>
    </w:rPr>
  </w:style>
  <w:style w:type="paragraph" w:styleId="a4">
    <w:name w:val="footer"/>
    <w:basedOn w:val="a"/>
    <w:link w:val="Char0"/>
    <w:uiPriority w:val="99"/>
    <w:unhideWhenUsed/>
    <w:rsid w:val="00961DFA"/>
    <w:pPr>
      <w:tabs>
        <w:tab w:val="center" w:pos="4153"/>
        <w:tab w:val="right" w:pos="8306"/>
      </w:tabs>
      <w:snapToGrid w:val="0"/>
      <w:jc w:val="left"/>
    </w:pPr>
    <w:rPr>
      <w:sz w:val="18"/>
      <w:szCs w:val="18"/>
    </w:rPr>
  </w:style>
  <w:style w:type="paragraph" w:styleId="a5">
    <w:name w:val="header"/>
    <w:basedOn w:val="a"/>
    <w:link w:val="Char1"/>
    <w:uiPriority w:val="99"/>
    <w:unhideWhenUsed/>
    <w:rsid w:val="00961DFA"/>
    <w:pPr>
      <w:pBdr>
        <w:bottom w:val="single" w:sz="6" w:space="1" w:color="auto"/>
      </w:pBdr>
      <w:tabs>
        <w:tab w:val="center" w:pos="4153"/>
        <w:tab w:val="right" w:pos="8306"/>
      </w:tabs>
      <w:snapToGrid w:val="0"/>
      <w:jc w:val="center"/>
    </w:pPr>
    <w:rPr>
      <w:sz w:val="18"/>
      <w:szCs w:val="18"/>
    </w:rPr>
  </w:style>
  <w:style w:type="paragraph" w:customStyle="1" w:styleId="10">
    <w:name w:val="样式 标题 1 + (中文) 华文新魏 小三"/>
    <w:basedOn w:val="1"/>
    <w:rsid w:val="00961DFA"/>
    <w:pPr>
      <w:spacing w:line="576" w:lineRule="auto"/>
    </w:pPr>
    <w:rPr>
      <w:rFonts w:eastAsia="华文新魏"/>
      <w:b w:val="0"/>
      <w:sz w:val="30"/>
    </w:rPr>
  </w:style>
  <w:style w:type="character" w:customStyle="1" w:styleId="Char">
    <w:name w:val="批注文字 Char"/>
    <w:basedOn w:val="a0"/>
    <w:link w:val="a3"/>
    <w:semiHidden/>
    <w:rsid w:val="00961DFA"/>
    <w:rPr>
      <w:rFonts w:ascii="Times New Roman" w:eastAsia="宋体" w:hAnsi="Times New Roman" w:cs="Times New Roman"/>
      <w:szCs w:val="21"/>
    </w:rPr>
  </w:style>
  <w:style w:type="character" w:customStyle="1" w:styleId="1Char">
    <w:name w:val="标题 1 Char"/>
    <w:basedOn w:val="a0"/>
    <w:link w:val="1"/>
    <w:uiPriority w:val="9"/>
    <w:rsid w:val="00961DFA"/>
    <w:rPr>
      <w:rFonts w:ascii="Times New Roman" w:eastAsia="宋体" w:hAnsi="Times New Roman" w:cs="Times New Roman"/>
      <w:b/>
      <w:bCs/>
      <w:kern w:val="44"/>
      <w:sz w:val="44"/>
      <w:szCs w:val="44"/>
    </w:rPr>
  </w:style>
  <w:style w:type="character" w:customStyle="1" w:styleId="Char1">
    <w:name w:val="页眉 Char"/>
    <w:basedOn w:val="a0"/>
    <w:link w:val="a5"/>
    <w:uiPriority w:val="99"/>
    <w:semiHidden/>
    <w:rsid w:val="00961DFA"/>
    <w:rPr>
      <w:rFonts w:ascii="Times New Roman" w:eastAsia="宋体" w:hAnsi="Times New Roman" w:cs="Times New Roman"/>
      <w:sz w:val="18"/>
      <w:szCs w:val="18"/>
    </w:rPr>
  </w:style>
  <w:style w:type="character" w:customStyle="1" w:styleId="Char0">
    <w:name w:val="页脚 Char"/>
    <w:basedOn w:val="a0"/>
    <w:link w:val="a4"/>
    <w:uiPriority w:val="99"/>
    <w:semiHidden/>
    <w:qFormat/>
    <w:rsid w:val="00961DFA"/>
    <w:rPr>
      <w:rFonts w:ascii="Times New Roman" w:eastAsia="宋体" w:hAnsi="Times New Roman" w:cs="Times New Roman"/>
      <w:sz w:val="18"/>
      <w:szCs w:val="18"/>
    </w:rPr>
  </w:style>
  <w:style w:type="table" w:styleId="a6">
    <w:name w:val="Table Grid"/>
    <w:basedOn w:val="a1"/>
    <w:rsid w:val="00D522B0"/>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unhideWhenUsed/>
    <w:rsid w:val="00C53CA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baike.baidu.com/view/17934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236811-31EB-4D08-A592-0A3ABEC48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1252</Words>
  <Characters>7143</Characters>
  <Application>Microsoft Office Word</Application>
  <DocSecurity>0</DocSecurity>
  <Lines>59</Lines>
  <Paragraphs>16</Paragraphs>
  <ScaleCrop>false</ScaleCrop>
  <Company>China</Company>
  <LinksUpToDate>false</LinksUpToDate>
  <CharactersWithSpaces>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Dell</cp:lastModifiedBy>
  <cp:revision>67</cp:revision>
  <cp:lastPrinted>2015-11-23T01:41:00Z</cp:lastPrinted>
  <dcterms:created xsi:type="dcterms:W3CDTF">2015-11-18T06:51:00Z</dcterms:created>
  <dcterms:modified xsi:type="dcterms:W3CDTF">2016-06-23T00:46:00Z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